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40F3" w:rsidRDefault="00532FCA">
      <w:pPr>
        <w:spacing w:after="1026"/>
        <w:ind w:left="510" w:right="-938" w:firstLine="0"/>
      </w:pPr>
      <w:r>
        <w:rPr>
          <w:rFonts w:ascii="Arial" w:eastAsia="Arial" w:hAnsi="Arial" w:cs="Arial"/>
          <w:sz w:val="24"/>
        </w:rPr>
        <w:t xml:space="preserve"> </w:t>
      </w:r>
    </w:p>
    <w:p w:rsidR="00AD40F3" w:rsidRDefault="00532FCA">
      <w:pPr>
        <w:spacing w:after="206"/>
      </w:pPr>
      <w:bookmarkStart w:id="0" w:name="_GoBack"/>
      <w:r>
        <w:t>Simulation Assignment #1</w:t>
      </w:r>
    </w:p>
    <w:bookmarkEnd w:id="0"/>
    <w:p w:rsidR="00AD40F3" w:rsidRDefault="00532FCA">
      <w:pPr>
        <w:numPr>
          <w:ilvl w:val="0"/>
          <w:numId w:val="1"/>
        </w:numPr>
        <w:spacing w:after="238" w:line="229" w:lineRule="auto"/>
        <w:ind w:hanging="608"/>
      </w:pPr>
      <w:r>
        <w:rPr>
          <w:b/>
        </w:rPr>
        <w:t>How many aircraft does your company own? How many routes do you serve?</w:t>
      </w:r>
    </w:p>
    <w:p w:rsidR="00AD40F3" w:rsidRDefault="00532FCA">
      <w:pPr>
        <w:numPr>
          <w:ilvl w:val="1"/>
          <w:numId w:val="1"/>
        </w:numPr>
        <w:ind w:hanging="360"/>
      </w:pPr>
      <w:r>
        <w:t>3 aircrafts. (2 owned and 1 leased)</w:t>
      </w:r>
    </w:p>
    <w:p w:rsidR="00AD40F3" w:rsidRDefault="00532FCA">
      <w:pPr>
        <w:numPr>
          <w:ilvl w:val="1"/>
          <w:numId w:val="1"/>
        </w:numPr>
        <w:spacing w:after="212"/>
        <w:ind w:hanging="360"/>
      </w:pPr>
      <w:r>
        <w:t xml:space="preserve">5 routes are currently being served. </w:t>
      </w:r>
    </w:p>
    <w:p w:rsidR="00AD40F3" w:rsidRDefault="00532FCA">
      <w:pPr>
        <w:numPr>
          <w:ilvl w:val="0"/>
          <w:numId w:val="1"/>
        </w:numPr>
        <w:spacing w:after="238" w:line="229" w:lineRule="auto"/>
        <w:ind w:hanging="608"/>
      </w:pPr>
      <w:r>
        <w:rPr>
          <w:b/>
        </w:rPr>
        <w:t>Why is your airline at a critical point?</w:t>
      </w:r>
    </w:p>
    <w:p w:rsidR="00AD40F3" w:rsidRDefault="00532FCA">
      <w:pPr>
        <w:numPr>
          <w:ilvl w:val="1"/>
          <w:numId w:val="1"/>
        </w:numPr>
        <w:spacing w:after="216"/>
        <w:ind w:hanging="360"/>
      </w:pPr>
      <w:r>
        <w:t>The airline we are taking over has been in operation for several years and is well known to thousands of people living in small communities scattered throughout one of the regions in the simulation. However, the lon</w:t>
      </w:r>
      <w:r>
        <w:t>g-term viability of the firm is in question due to changes in the competitive environment. To ensure its survival, we will have to make critical strategic decisions as well as maintain an efficient operation. Our current service is not meeting our demand s</w:t>
      </w:r>
      <w:r>
        <w:t xml:space="preserve">o we need to ensure our company is having more convenient flights, better customer service and more favorable pricing. </w:t>
      </w:r>
    </w:p>
    <w:p w:rsidR="00AD40F3" w:rsidRDefault="00532FCA">
      <w:pPr>
        <w:numPr>
          <w:ilvl w:val="0"/>
          <w:numId w:val="1"/>
        </w:numPr>
        <w:spacing w:after="238" w:line="229" w:lineRule="auto"/>
        <w:ind w:hanging="608"/>
      </w:pPr>
      <w:r>
        <w:rPr>
          <w:b/>
        </w:rPr>
        <w:t>What market opportunities do you have?</w:t>
      </w:r>
    </w:p>
    <w:p w:rsidR="00AD40F3" w:rsidRDefault="00532FCA">
      <w:pPr>
        <w:numPr>
          <w:ilvl w:val="1"/>
          <w:numId w:val="1"/>
        </w:numPr>
        <w:ind w:hanging="360"/>
      </w:pPr>
      <w:r>
        <w:t>The people that want to go to the destinations that we offer, whether it is a business traveler o</w:t>
      </w:r>
      <w:r>
        <w:t>r vacationer, we want to be of service to everyone.</w:t>
      </w:r>
    </w:p>
    <w:p w:rsidR="00AD40F3" w:rsidRDefault="00532FCA">
      <w:pPr>
        <w:numPr>
          <w:ilvl w:val="1"/>
          <w:numId w:val="1"/>
        </w:numPr>
        <w:spacing w:after="215"/>
        <w:ind w:hanging="360"/>
      </w:pPr>
      <w:r>
        <w:t xml:space="preserve">7 market opportunities: geographic location, flight distance, demographics, customer needs and competition. Adding new routes to existing markets &amp; expanding new routes. </w:t>
      </w:r>
    </w:p>
    <w:p w:rsidR="00AD40F3" w:rsidRDefault="00532FCA">
      <w:pPr>
        <w:numPr>
          <w:ilvl w:val="0"/>
          <w:numId w:val="1"/>
        </w:numPr>
        <w:spacing w:after="238" w:line="229" w:lineRule="auto"/>
        <w:ind w:hanging="608"/>
      </w:pPr>
      <w:r>
        <w:rPr>
          <w:b/>
        </w:rPr>
        <w:t>How can your firm differentiate i</w:t>
      </w:r>
      <w:r>
        <w:rPr>
          <w:b/>
        </w:rPr>
        <w:t>tself from the competition?</w:t>
      </w:r>
    </w:p>
    <w:p w:rsidR="00AD40F3" w:rsidRDefault="00532FCA">
      <w:pPr>
        <w:numPr>
          <w:ilvl w:val="1"/>
          <w:numId w:val="1"/>
        </w:numPr>
        <w:ind w:hanging="360"/>
      </w:pPr>
      <w:r>
        <w:t xml:space="preserve">Passenger load factor: making sure that we are balancing the number of guests on our flights and making sure we are not selling too many flights or too little. </w:t>
      </w:r>
    </w:p>
    <w:p w:rsidR="00AD40F3" w:rsidRDefault="00532FCA">
      <w:pPr>
        <w:numPr>
          <w:ilvl w:val="1"/>
          <w:numId w:val="1"/>
        </w:numPr>
        <w:spacing w:after="210"/>
        <w:ind w:hanging="360"/>
      </w:pPr>
      <w:r>
        <w:t xml:space="preserve">Amenities: what do we have to offer for our </w:t>
      </w:r>
      <w:proofErr w:type="gramStart"/>
      <w:r>
        <w:t>guests.</w:t>
      </w:r>
      <w:proofErr w:type="gramEnd"/>
      <w:r>
        <w:t xml:space="preserve"> </w:t>
      </w:r>
    </w:p>
    <w:p w:rsidR="00AD40F3" w:rsidRDefault="00532FCA">
      <w:pPr>
        <w:numPr>
          <w:ilvl w:val="0"/>
          <w:numId w:val="1"/>
        </w:numPr>
        <w:spacing w:after="238" w:line="229" w:lineRule="auto"/>
        <w:ind w:hanging="608"/>
      </w:pPr>
      <w:r>
        <w:rPr>
          <w:b/>
        </w:rPr>
        <w:t>How many funct</w:t>
      </w:r>
      <w:r>
        <w:rPr>
          <w:b/>
        </w:rPr>
        <w:t>ional areas can you identify in your company? What are the main decisions for each?</w:t>
      </w:r>
    </w:p>
    <w:p w:rsidR="00AD40F3" w:rsidRDefault="00532FCA">
      <w:pPr>
        <w:numPr>
          <w:ilvl w:val="2"/>
          <w:numId w:val="2"/>
        </w:numPr>
        <w:ind w:hanging="360"/>
      </w:pPr>
      <w:proofErr w:type="gramStart"/>
      <w:r>
        <w:rPr>
          <w:u w:val="single" w:color="000000"/>
        </w:rPr>
        <w:t xml:space="preserve">Marketing </w:t>
      </w:r>
      <w:r>
        <w:t xml:space="preserve"> -</w:t>
      </w:r>
      <w:proofErr w:type="gramEnd"/>
      <w:r>
        <w:t xml:space="preserve"> Before making specific marketing decisions, you need to identify your target markets, who you will serve, how you will serve them, and on what basis you intend</w:t>
      </w:r>
      <w:r>
        <w:t xml:space="preserve"> to compete. You should be able to express your marketing plan in a relatively simple statement.</w:t>
      </w:r>
    </w:p>
    <w:p w:rsidR="00AD40F3" w:rsidRDefault="00532FCA">
      <w:pPr>
        <w:numPr>
          <w:ilvl w:val="2"/>
          <w:numId w:val="2"/>
        </w:numPr>
        <w:spacing w:after="1137"/>
        <w:ind w:hanging="360"/>
      </w:pPr>
      <w:r>
        <w:rPr>
          <w:u w:val="single" w:color="000000"/>
        </w:rPr>
        <w:t xml:space="preserve">Human resource </w:t>
      </w:r>
      <w:proofErr w:type="gramStart"/>
      <w:r>
        <w:rPr>
          <w:u w:val="single" w:color="000000"/>
        </w:rPr>
        <w:t xml:space="preserve">management </w:t>
      </w:r>
      <w:r>
        <w:t xml:space="preserve"> is</w:t>
      </w:r>
      <w:proofErr w:type="gramEnd"/>
      <w:r>
        <w:t xml:space="preserve"> essential to the operation of our business. Make a plan to succeed. First, we analyze our current situation by understanding the structure of the organization, the capabilities of its people, and their limitations. Next, we select goals. Finally, we ma</w:t>
      </w:r>
      <w:r>
        <w:t xml:space="preserve">ke a plan for achieving your goals. </w:t>
      </w:r>
    </w:p>
    <w:p w:rsidR="00AD40F3" w:rsidRDefault="00532FCA">
      <w:pPr>
        <w:numPr>
          <w:ilvl w:val="2"/>
          <w:numId w:val="2"/>
        </w:numPr>
        <w:ind w:hanging="360"/>
      </w:pPr>
      <w:proofErr w:type="gramStart"/>
      <w:r>
        <w:rPr>
          <w:u w:val="single" w:color="000000"/>
        </w:rPr>
        <w:t xml:space="preserve">Operations </w:t>
      </w:r>
      <w:r>
        <w:t xml:space="preserve"> is</w:t>
      </w:r>
      <w:proofErr w:type="gramEnd"/>
      <w:r>
        <w:t xml:space="preserve"> responsible for scheduling aircraft and ensuring that they are operating efficiently. In addition, the operations manager should work with marketing and finance on aircraft procurement and dispos</w:t>
      </w:r>
      <w:r>
        <w:t>al.</w:t>
      </w:r>
    </w:p>
    <w:p w:rsidR="00AD40F3" w:rsidRDefault="00532FCA">
      <w:pPr>
        <w:numPr>
          <w:ilvl w:val="2"/>
          <w:numId w:val="2"/>
        </w:numPr>
        <w:spacing w:after="215"/>
        <w:ind w:hanging="360"/>
      </w:pPr>
      <w:proofErr w:type="gramStart"/>
      <w:r>
        <w:rPr>
          <w:u w:val="single" w:color="000000"/>
        </w:rPr>
        <w:t xml:space="preserve">Finance </w:t>
      </w:r>
      <w:r>
        <w:t xml:space="preserve"> -</w:t>
      </w:r>
      <w:proofErr w:type="gramEnd"/>
      <w:r>
        <w:t xml:space="preserve"> The manager of the finance function should be focused on understanding the financial implications of decisions. The finance manager interprets the income statement, balance sheet, and cash flow statement as well as understand the key ratios </w:t>
      </w:r>
      <w:r>
        <w:t>and measures that would be important to shareholders and creditors.</w:t>
      </w:r>
    </w:p>
    <w:p w:rsidR="00AD40F3" w:rsidRDefault="00532FCA">
      <w:pPr>
        <w:numPr>
          <w:ilvl w:val="0"/>
          <w:numId w:val="1"/>
        </w:numPr>
        <w:spacing w:after="238" w:line="229" w:lineRule="auto"/>
        <w:ind w:hanging="608"/>
      </w:pPr>
      <w:r>
        <w:rPr>
          <w:b/>
        </w:rPr>
        <w:lastRenderedPageBreak/>
        <w:t>What kinds of aircraft are available for acquisition?</w:t>
      </w:r>
    </w:p>
    <w:p w:rsidR="00AD40F3" w:rsidRDefault="00532FCA">
      <w:pPr>
        <w:numPr>
          <w:ilvl w:val="3"/>
          <w:numId w:val="3"/>
        </w:numPr>
        <w:ind w:hanging="360"/>
      </w:pPr>
      <w:r>
        <w:t>RJ 500</w:t>
      </w:r>
    </w:p>
    <w:p w:rsidR="00AD40F3" w:rsidRDefault="00532FCA">
      <w:pPr>
        <w:numPr>
          <w:ilvl w:val="3"/>
          <w:numId w:val="3"/>
        </w:numPr>
        <w:ind w:hanging="360"/>
      </w:pPr>
      <w:r>
        <w:t>RJ 350</w:t>
      </w:r>
    </w:p>
    <w:p w:rsidR="00AD40F3" w:rsidRDefault="00532FCA">
      <w:pPr>
        <w:numPr>
          <w:ilvl w:val="3"/>
          <w:numId w:val="3"/>
        </w:numPr>
        <w:ind w:hanging="360"/>
      </w:pPr>
      <w:r>
        <w:t>RJ 350E</w:t>
      </w:r>
    </w:p>
    <w:p w:rsidR="00AD40F3" w:rsidRDefault="00532FCA">
      <w:pPr>
        <w:numPr>
          <w:ilvl w:val="3"/>
          <w:numId w:val="3"/>
        </w:numPr>
        <w:ind w:hanging="360"/>
      </w:pPr>
      <w:r>
        <w:t>TP 340</w:t>
      </w:r>
    </w:p>
    <w:p w:rsidR="00AD40F3" w:rsidRDefault="00532FCA">
      <w:pPr>
        <w:numPr>
          <w:ilvl w:val="3"/>
          <w:numId w:val="3"/>
        </w:numPr>
        <w:ind w:hanging="360"/>
      </w:pPr>
      <w:r>
        <w:t>TP 300</w:t>
      </w:r>
    </w:p>
    <w:p w:rsidR="00AD40F3" w:rsidRDefault="00532FCA">
      <w:pPr>
        <w:numPr>
          <w:ilvl w:val="3"/>
          <w:numId w:val="3"/>
        </w:numPr>
        <w:ind w:hanging="360"/>
      </w:pPr>
      <w:r>
        <w:t>TP 300E</w:t>
      </w:r>
    </w:p>
    <w:p w:rsidR="00AD40F3" w:rsidRDefault="00532FCA">
      <w:pPr>
        <w:numPr>
          <w:ilvl w:val="3"/>
          <w:numId w:val="3"/>
        </w:numPr>
        <w:spacing w:after="211"/>
        <w:ind w:hanging="360"/>
      </w:pPr>
      <w:r>
        <w:t>TP 450</w:t>
      </w:r>
    </w:p>
    <w:p w:rsidR="00AD40F3" w:rsidRDefault="00532FCA">
      <w:pPr>
        <w:numPr>
          <w:ilvl w:val="0"/>
          <w:numId w:val="1"/>
        </w:numPr>
        <w:spacing w:after="238" w:line="229" w:lineRule="auto"/>
        <w:ind w:hanging="608"/>
      </w:pPr>
      <w:r>
        <w:rPr>
          <w:b/>
        </w:rPr>
        <w:t>What are the two major ways you can finance your aircraft acquisitions?</w:t>
      </w:r>
    </w:p>
    <w:p w:rsidR="00AD40F3" w:rsidRDefault="00532FCA">
      <w:pPr>
        <w:spacing w:after="208"/>
      </w:pPr>
      <w:r>
        <w:t>Two major w</w:t>
      </w:r>
      <w:r>
        <w:t xml:space="preserve">ays we can finance are either by leasing or purchasing our aircrafts. </w:t>
      </w:r>
    </w:p>
    <w:p w:rsidR="00AD40F3" w:rsidRDefault="00532FCA">
      <w:pPr>
        <w:numPr>
          <w:ilvl w:val="0"/>
          <w:numId w:val="1"/>
        </w:numPr>
        <w:spacing w:after="238" w:line="229" w:lineRule="auto"/>
        <w:ind w:hanging="608"/>
      </w:pPr>
      <w:r>
        <w:rPr>
          <w:b/>
        </w:rPr>
        <w:t>Name three different ways you can measure success for your firm. What decisions will have the biggest impact on each measure?</w:t>
      </w:r>
    </w:p>
    <w:p w:rsidR="00AD40F3" w:rsidRDefault="00532FCA">
      <w:pPr>
        <w:numPr>
          <w:ilvl w:val="3"/>
          <w:numId w:val="4"/>
        </w:numPr>
        <w:ind w:hanging="360"/>
      </w:pPr>
      <w:r>
        <w:t xml:space="preserve">Being profitable/ making money. </w:t>
      </w:r>
    </w:p>
    <w:p w:rsidR="00AD40F3" w:rsidRDefault="00532FCA">
      <w:pPr>
        <w:numPr>
          <w:ilvl w:val="3"/>
          <w:numId w:val="4"/>
        </w:numPr>
        <w:ind w:hanging="360"/>
      </w:pPr>
      <w:r>
        <w:t>Being always the first cho</w:t>
      </w:r>
      <w:r>
        <w:t>ice of customers and having more potential customers by performing the best services to the customers; or offering the adequate rewards for the potential customers.</w:t>
      </w:r>
    </w:p>
    <w:p w:rsidR="00AD40F3" w:rsidRDefault="00532FCA">
      <w:pPr>
        <w:numPr>
          <w:ilvl w:val="3"/>
          <w:numId w:val="4"/>
        </w:numPr>
        <w:spacing w:line="229" w:lineRule="auto"/>
        <w:ind w:hanging="360"/>
      </w:pPr>
      <w:r>
        <w:rPr>
          <w:noProof/>
        </w:rPr>
        <mc:AlternateContent>
          <mc:Choice Requires="wpg">
            <w:drawing>
              <wp:anchor distT="0" distB="0" distL="114300" distR="114300" simplePos="0" relativeHeight="251658240" behindDoc="1" locked="0" layoutInCell="1" allowOverlap="1">
                <wp:simplePos x="0" y="0"/>
                <wp:positionH relativeFrom="column">
                  <wp:posOffset>1335596</wp:posOffset>
                </wp:positionH>
                <wp:positionV relativeFrom="paragraph">
                  <wp:posOffset>162343</wp:posOffset>
                </wp:positionV>
                <wp:extent cx="5397500" cy="650240"/>
                <wp:effectExtent l="0" t="0" r="0" b="0"/>
                <wp:wrapNone/>
                <wp:docPr id="1469" name="Group 1469"/>
                <wp:cNvGraphicFramePr/>
                <a:graphic xmlns:a="http://schemas.openxmlformats.org/drawingml/2006/main">
                  <a:graphicData uri="http://schemas.microsoft.com/office/word/2010/wordprocessingGroup">
                    <wpg:wgp>
                      <wpg:cNvGrpSpPr/>
                      <wpg:grpSpPr>
                        <a:xfrm>
                          <a:off x="0" y="0"/>
                          <a:ext cx="5397500" cy="650240"/>
                          <a:chOff x="0" y="0"/>
                          <a:chExt cx="5397500" cy="650240"/>
                        </a:xfrm>
                      </wpg:grpSpPr>
                      <wps:wsp>
                        <wps:cNvPr id="1741" name="Shape 1741"/>
                        <wps:cNvSpPr/>
                        <wps:spPr>
                          <a:xfrm>
                            <a:off x="0" y="0"/>
                            <a:ext cx="5397500" cy="162560"/>
                          </a:xfrm>
                          <a:custGeom>
                            <a:avLst/>
                            <a:gdLst/>
                            <a:ahLst/>
                            <a:cxnLst/>
                            <a:rect l="0" t="0" r="0" b="0"/>
                            <a:pathLst>
                              <a:path w="5397500" h="162560">
                                <a:moveTo>
                                  <a:pt x="0" y="0"/>
                                </a:moveTo>
                                <a:lnTo>
                                  <a:pt x="5397500" y="0"/>
                                </a:lnTo>
                                <a:lnTo>
                                  <a:pt x="5397500" y="162560"/>
                                </a:lnTo>
                                <a:lnTo>
                                  <a:pt x="0" y="162560"/>
                                </a:lnTo>
                                <a:lnTo>
                                  <a:pt x="0" y="0"/>
                                </a:lnTo>
                              </a:path>
                            </a:pathLst>
                          </a:custGeom>
                          <a:ln w="0" cap="flat">
                            <a:miter lim="127000"/>
                          </a:ln>
                        </wps:spPr>
                        <wps:style>
                          <a:lnRef idx="0">
                            <a:srgbClr val="000000">
                              <a:alpha val="0"/>
                            </a:srgbClr>
                          </a:lnRef>
                          <a:fillRef idx="1">
                            <a:srgbClr val="FCFCFC"/>
                          </a:fillRef>
                          <a:effectRef idx="0">
                            <a:scrgbClr r="0" g="0" b="0"/>
                          </a:effectRef>
                          <a:fontRef idx="none"/>
                        </wps:style>
                        <wps:bodyPr/>
                      </wps:wsp>
                      <wps:wsp>
                        <wps:cNvPr id="1742" name="Shape 1742"/>
                        <wps:cNvSpPr/>
                        <wps:spPr>
                          <a:xfrm>
                            <a:off x="0" y="162560"/>
                            <a:ext cx="5171440" cy="162560"/>
                          </a:xfrm>
                          <a:custGeom>
                            <a:avLst/>
                            <a:gdLst/>
                            <a:ahLst/>
                            <a:cxnLst/>
                            <a:rect l="0" t="0" r="0" b="0"/>
                            <a:pathLst>
                              <a:path w="5171440" h="162560">
                                <a:moveTo>
                                  <a:pt x="0" y="0"/>
                                </a:moveTo>
                                <a:lnTo>
                                  <a:pt x="5171440" y="0"/>
                                </a:lnTo>
                                <a:lnTo>
                                  <a:pt x="5171440" y="162560"/>
                                </a:lnTo>
                                <a:lnTo>
                                  <a:pt x="0" y="162560"/>
                                </a:lnTo>
                                <a:lnTo>
                                  <a:pt x="0" y="0"/>
                                </a:lnTo>
                              </a:path>
                            </a:pathLst>
                          </a:custGeom>
                          <a:ln w="0" cap="flat">
                            <a:miter lim="127000"/>
                          </a:ln>
                        </wps:spPr>
                        <wps:style>
                          <a:lnRef idx="0">
                            <a:srgbClr val="000000">
                              <a:alpha val="0"/>
                            </a:srgbClr>
                          </a:lnRef>
                          <a:fillRef idx="1">
                            <a:srgbClr val="FCFCFC"/>
                          </a:fillRef>
                          <a:effectRef idx="0">
                            <a:scrgbClr r="0" g="0" b="0"/>
                          </a:effectRef>
                          <a:fontRef idx="none"/>
                        </wps:style>
                        <wps:bodyPr/>
                      </wps:wsp>
                      <wps:wsp>
                        <wps:cNvPr id="1743" name="Shape 1743"/>
                        <wps:cNvSpPr/>
                        <wps:spPr>
                          <a:xfrm>
                            <a:off x="0" y="325120"/>
                            <a:ext cx="5346700" cy="162560"/>
                          </a:xfrm>
                          <a:custGeom>
                            <a:avLst/>
                            <a:gdLst/>
                            <a:ahLst/>
                            <a:cxnLst/>
                            <a:rect l="0" t="0" r="0" b="0"/>
                            <a:pathLst>
                              <a:path w="5346700" h="162560">
                                <a:moveTo>
                                  <a:pt x="0" y="0"/>
                                </a:moveTo>
                                <a:lnTo>
                                  <a:pt x="5346700" y="0"/>
                                </a:lnTo>
                                <a:lnTo>
                                  <a:pt x="5346700" y="162560"/>
                                </a:lnTo>
                                <a:lnTo>
                                  <a:pt x="0" y="162560"/>
                                </a:lnTo>
                                <a:lnTo>
                                  <a:pt x="0" y="0"/>
                                </a:lnTo>
                              </a:path>
                            </a:pathLst>
                          </a:custGeom>
                          <a:ln w="0" cap="flat">
                            <a:miter lim="127000"/>
                          </a:ln>
                        </wps:spPr>
                        <wps:style>
                          <a:lnRef idx="0">
                            <a:srgbClr val="000000">
                              <a:alpha val="0"/>
                            </a:srgbClr>
                          </a:lnRef>
                          <a:fillRef idx="1">
                            <a:srgbClr val="FCFCFC"/>
                          </a:fillRef>
                          <a:effectRef idx="0">
                            <a:scrgbClr r="0" g="0" b="0"/>
                          </a:effectRef>
                          <a:fontRef idx="none"/>
                        </wps:style>
                        <wps:bodyPr/>
                      </wps:wsp>
                      <wps:wsp>
                        <wps:cNvPr id="1744" name="Shape 1744"/>
                        <wps:cNvSpPr/>
                        <wps:spPr>
                          <a:xfrm>
                            <a:off x="0" y="487680"/>
                            <a:ext cx="3332480" cy="162560"/>
                          </a:xfrm>
                          <a:custGeom>
                            <a:avLst/>
                            <a:gdLst/>
                            <a:ahLst/>
                            <a:cxnLst/>
                            <a:rect l="0" t="0" r="0" b="0"/>
                            <a:pathLst>
                              <a:path w="3332480" h="162560">
                                <a:moveTo>
                                  <a:pt x="0" y="0"/>
                                </a:moveTo>
                                <a:lnTo>
                                  <a:pt x="3332480" y="0"/>
                                </a:lnTo>
                                <a:lnTo>
                                  <a:pt x="3332480" y="162560"/>
                                </a:lnTo>
                                <a:lnTo>
                                  <a:pt x="0" y="162560"/>
                                </a:lnTo>
                                <a:lnTo>
                                  <a:pt x="0" y="0"/>
                                </a:lnTo>
                              </a:path>
                            </a:pathLst>
                          </a:custGeom>
                          <a:ln w="0" cap="flat">
                            <a:miter lim="127000"/>
                          </a:ln>
                        </wps:spPr>
                        <wps:style>
                          <a:lnRef idx="0">
                            <a:srgbClr val="000000">
                              <a:alpha val="0"/>
                            </a:srgbClr>
                          </a:lnRef>
                          <a:fillRef idx="1">
                            <a:srgbClr val="FCFCFC"/>
                          </a:fillRef>
                          <a:effectRef idx="0">
                            <a:scrgbClr r="0" g="0" b="0"/>
                          </a:effectRef>
                          <a:fontRef idx="none"/>
                        </wps:style>
                        <wps:bodyPr/>
                      </wps:wsp>
                    </wpg:wgp>
                  </a:graphicData>
                </a:graphic>
              </wp:anchor>
            </w:drawing>
          </mc:Choice>
          <mc:Fallback>
            <w:pict>
              <v:group w14:anchorId="3F6865FD" id="Group 1469" o:spid="_x0000_s1026" style="position:absolute;margin-left:105.15pt;margin-top:12.8pt;width:425pt;height:51.2pt;z-index:-251658240" coordsize="53975,6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">
                <v:shape id="Shape 1741" o:spid="_x0000_s1027" style="position:absolute;width:53975;height:1625;visibility:visible;mso-wrap-style:square;v-text-anchor:top" coordsize="5397500,162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BACcMA&#10;AADdAAAADwAAAGRycy9kb3ducmV2LnhtbERPS2vCQBC+F/wPywi91U36MBJdxQqB9lSMIngbsmMS&#10;zM6G3dWk/75bKPQ2H99zVpvRdOJOzreWFaSzBARxZXXLtYLjoXhagPABWWNnmRR8k4fNevKwwlzb&#10;gfd0L0MtYgj7HBU0IfS5lL5qyKCf2Z44chfrDIYIXS21wyGGm04+J8lcGmw5NjTY066h6lrejIKT&#10;RoPu/JK+DV9Z8V7U7WfWlUo9TsftEkSgMfyL/9wfOs7PXlP4/Sae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6BACcMAAADdAAAADwAAAAAAAAAAAAAAAACYAgAAZHJzL2Rv&#10;d25yZXYueG1sUEsFBgAAAAAEAAQA9QAAAIgDAAAAAA==&#10;" path="m,l5397500,r,162560l,162560,,e" fillcolor="#fcfcfc" stroked="f" strokeweight="0">
                  <v:stroke miterlimit="83231f" joinstyle="miter"/>
                  <v:path arrowok="t" textboxrect="0,0,5397500,162560"/>
                </v:shape>
                <v:shape id="Shape 1742" o:spid="_x0000_s1028" style="position:absolute;top:1625;width:51714;height:1626;visibility:visible;mso-wrap-style:square;v-text-anchor:top" coordsize="5171440,162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JgHMQA&#10;AADdAAAADwAAAGRycy9kb3ducmV2LnhtbERPTWsCMRC9F/wPYQrealIpra5GEaUgUktde7C3YTPu&#10;Lm4mSxJ1/femUOhtHu9zpvPONuJCPtSONTwPFAjiwpmaSw3f+/enEYgQkQ02jknDjQLMZ72HKWbG&#10;XXlHlzyWIoVwyFBDFWObSRmKiiyGgWuJE3d03mJM0JfSeLymcNvIoVKv0mLNqaHClpYVFaf8bDX4&#10;/Y9xXx9qvFx94g5v+WGjtget+4/dYgIiUhf/xX/utUnz316G8PtNOkH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yYBzEAAAA3QAAAA8AAAAAAAAAAAAAAAAAmAIAAGRycy9k&#10;b3ducmV2LnhtbFBLBQYAAAAABAAEAPUAAACJAwAAAAA=&#10;" path="m,l5171440,r,162560l,162560,,e" fillcolor="#fcfcfc" stroked="f" strokeweight="0">
                  <v:stroke miterlimit="83231f" joinstyle="miter"/>
                  <v:path arrowok="t" textboxrect="0,0,5171440,162560"/>
                </v:shape>
                <v:shape id="Shape 1743" o:spid="_x0000_s1029" style="position:absolute;top:3251;width:53467;height:1625;visibility:visible;mso-wrap-style:square;v-text-anchor:top" coordsize="5346700,162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249sIA&#10;AADdAAAADwAAAGRycy9kb3ducmV2LnhtbERPS27CMBDdV+odrEHqDhwoalCIQW3VDztEyAEGe0gC&#10;8TiKXQi3ryshdTdP7zv5erCtuFDvG8cKppMEBLF2puFKQbn/HC9A+IBssHVMCm7kYb16fMgxM+7K&#10;O7oUoRIxhH2GCuoQukxKr2uy6CeuI47c0fUWQ4R9JU2P1xhuWzlLkhdpseHYUGNH7zXpc/FjFcz4&#10;/K0L+tpoj2/77eH0IdNTqdTTaHhdggg0hH/x3b0xcX46f4a/b+IJc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Hbj2wgAAAN0AAAAPAAAAAAAAAAAAAAAAAJgCAABkcnMvZG93&#10;bnJldi54bWxQSwUGAAAAAAQABAD1AAAAhwMAAAAA&#10;" path="m,l5346700,r,162560l,162560,,e" fillcolor="#fcfcfc" stroked="f" strokeweight="0">
                  <v:stroke miterlimit="83231f" joinstyle="miter"/>
                  <v:path arrowok="t" textboxrect="0,0,5346700,162560"/>
                </v:shape>
                <v:shape id="Shape 1744" o:spid="_x0000_s1030" style="position:absolute;top:4876;width:33324;height:1626;visibility:visible;mso-wrap-style:square;v-text-anchor:top" coordsize="3332480,162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Fr8IA&#10;AADdAAAADwAAAGRycy9kb3ducmV2LnhtbERPTWvCQBC9C/0PyxS86UYRLamriG1pQTyY2vuQHZO1&#10;2dmYXTX5964geJvH+5z5srWVuFDjjWMFo2ECgjh32nChYP/7NXgD4QOyxsoxKejIw3Lx0ptjqt2V&#10;d3TJQiFiCPsUFZQh1KmUPi/Joh+6mjhyB9dYDBE2hdQNXmO4reQ4SabSouHYUGJN65Ly/+xsFRxl&#10;4g19f/6NtuvNaZ+vug82nVL913b1DiJQG57ih/tHx/mzyQTu38QT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5oWvwgAAAN0AAAAPAAAAAAAAAAAAAAAAAJgCAABkcnMvZG93&#10;bnJldi54bWxQSwUGAAAAAAQABAD1AAAAhwMAAAAA&#10;" path="m,l3332480,r,162560l,162560,,e" fillcolor="#fcfcfc" stroked="f" strokeweight="0">
                  <v:stroke miterlimit="83231f" joinstyle="miter"/>
                  <v:path arrowok="t" textboxrect="0,0,3332480,162560"/>
                </v:shape>
              </v:group>
            </w:pict>
          </mc:Fallback>
        </mc:AlternateContent>
      </w:r>
      <w:r>
        <w:t xml:space="preserve">Conducting performance reviews to see how your employees are doing. We </w:t>
      </w:r>
      <w:r>
        <w:rPr>
          <w:color w:val="333333"/>
        </w:rPr>
        <w:t>try to conduct performance reviews twice a year. They let us see how happy our employees are at their jobs, as well as how effectively they complete tasks. Performance reviews help employees see what they need to improve and gives us further insight into t</w:t>
      </w:r>
      <w:r>
        <w:rPr>
          <w:color w:val="333333"/>
        </w:rPr>
        <w:t>heir workload.</w:t>
      </w:r>
    </w:p>
    <w:p w:rsidR="00AD40F3" w:rsidRDefault="00532FCA">
      <w:pPr>
        <w:numPr>
          <w:ilvl w:val="3"/>
          <w:numId w:val="4"/>
        </w:numPr>
        <w:spacing w:after="214"/>
        <w:ind w:hanging="360"/>
      </w:pPr>
      <w:r>
        <w:t xml:space="preserve">Coordinating decisions, monitoring results and making adjustments are also success measures. </w:t>
      </w:r>
    </w:p>
    <w:sectPr w:rsidR="00AD40F3">
      <w:pgSz w:w="12240" w:h="15840"/>
      <w:pgMar w:top="387" w:right="1505"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2C101C"/>
    <w:multiLevelType w:val="hybridMultilevel"/>
    <w:tmpl w:val="838AE358"/>
    <w:lvl w:ilvl="0" w:tplc="2D54394A">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6ACB82C">
      <w:start w:val="1"/>
      <w:numFmt w:val="bullet"/>
      <w:lvlText w:val="o"/>
      <w:lvlJc w:val="left"/>
      <w:pPr>
        <w:ind w:left="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C5A1F76">
      <w:start w:val="1"/>
      <w:numFmt w:val="bullet"/>
      <w:lvlText w:val="▪"/>
      <w:lvlJc w:val="left"/>
      <w:pPr>
        <w:ind w:left="15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7E4455C">
      <w:start w:val="1"/>
      <w:numFmt w:val="bullet"/>
      <w:lvlRestart w:val="0"/>
      <w:lvlText w:val="•"/>
      <w:lvlJc w:val="left"/>
      <w:pPr>
        <w:ind w:left="20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9FA54E0">
      <w:start w:val="1"/>
      <w:numFmt w:val="bullet"/>
      <w:lvlText w:val="o"/>
      <w:lvlJc w:val="left"/>
      <w:pPr>
        <w:ind w:left="28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3A026DE">
      <w:start w:val="1"/>
      <w:numFmt w:val="bullet"/>
      <w:lvlText w:val="▪"/>
      <w:lvlJc w:val="left"/>
      <w:pPr>
        <w:ind w:left="354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436F6E6">
      <w:start w:val="1"/>
      <w:numFmt w:val="bullet"/>
      <w:lvlText w:val="•"/>
      <w:lvlJc w:val="left"/>
      <w:pPr>
        <w:ind w:left="42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792A9E4">
      <w:start w:val="1"/>
      <w:numFmt w:val="bullet"/>
      <w:lvlText w:val="o"/>
      <w:lvlJc w:val="left"/>
      <w:pPr>
        <w:ind w:left="49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9B688FC">
      <w:start w:val="1"/>
      <w:numFmt w:val="bullet"/>
      <w:lvlText w:val="▪"/>
      <w:lvlJc w:val="left"/>
      <w:pPr>
        <w:ind w:left="5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D127007"/>
    <w:multiLevelType w:val="hybridMultilevel"/>
    <w:tmpl w:val="0BAAE294"/>
    <w:lvl w:ilvl="0" w:tplc="C8281E0C">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DBCDB44">
      <w:start w:val="1"/>
      <w:numFmt w:val="bullet"/>
      <w:lvlText w:val="o"/>
      <w:lvlJc w:val="left"/>
      <w:pPr>
        <w:ind w:left="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1CACB3E">
      <w:start w:val="1"/>
      <w:numFmt w:val="bullet"/>
      <w:lvlText w:val="▪"/>
      <w:lvlJc w:val="left"/>
      <w:pPr>
        <w:ind w:left="15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48E5B84">
      <w:start w:val="1"/>
      <w:numFmt w:val="bullet"/>
      <w:lvlRestart w:val="0"/>
      <w:lvlText w:val="•"/>
      <w:lvlJc w:val="left"/>
      <w:pPr>
        <w:ind w:left="20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2424E66">
      <w:start w:val="1"/>
      <w:numFmt w:val="bullet"/>
      <w:lvlText w:val="o"/>
      <w:lvlJc w:val="left"/>
      <w:pPr>
        <w:ind w:left="28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A08EED4">
      <w:start w:val="1"/>
      <w:numFmt w:val="bullet"/>
      <w:lvlText w:val="▪"/>
      <w:lvlJc w:val="left"/>
      <w:pPr>
        <w:ind w:left="354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AA824E8">
      <w:start w:val="1"/>
      <w:numFmt w:val="bullet"/>
      <w:lvlText w:val="•"/>
      <w:lvlJc w:val="left"/>
      <w:pPr>
        <w:ind w:left="42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762CCF6">
      <w:start w:val="1"/>
      <w:numFmt w:val="bullet"/>
      <w:lvlText w:val="o"/>
      <w:lvlJc w:val="left"/>
      <w:pPr>
        <w:ind w:left="49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E8A00E2">
      <w:start w:val="1"/>
      <w:numFmt w:val="bullet"/>
      <w:lvlText w:val="▪"/>
      <w:lvlJc w:val="left"/>
      <w:pPr>
        <w:ind w:left="5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F0820D2"/>
    <w:multiLevelType w:val="hybridMultilevel"/>
    <w:tmpl w:val="81921F6A"/>
    <w:lvl w:ilvl="0" w:tplc="9FC4A834">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DF03F00">
      <w:start w:val="1"/>
      <w:numFmt w:val="bullet"/>
      <w:lvlText w:val="o"/>
      <w:lvlJc w:val="left"/>
      <w:pPr>
        <w:ind w:left="109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AB2E538">
      <w:start w:val="1"/>
      <w:numFmt w:val="bullet"/>
      <w:lvlRestart w:val="0"/>
      <w:lvlText w:val="•"/>
      <w:lvlJc w:val="left"/>
      <w:pPr>
        <w:ind w:left="20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F7E0B84">
      <w:start w:val="1"/>
      <w:numFmt w:val="bullet"/>
      <w:lvlText w:val="•"/>
      <w:lvlJc w:val="left"/>
      <w:pPr>
        <w:ind w:left="2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44AA1CE">
      <w:start w:val="1"/>
      <w:numFmt w:val="bullet"/>
      <w:lvlText w:val="o"/>
      <w:lvlJc w:val="left"/>
      <w:pPr>
        <w:ind w:left="3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1B236FA">
      <w:start w:val="1"/>
      <w:numFmt w:val="bullet"/>
      <w:lvlText w:val="▪"/>
      <w:lvlJc w:val="left"/>
      <w:pPr>
        <w:ind w:left="39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9B2D3FE">
      <w:start w:val="1"/>
      <w:numFmt w:val="bullet"/>
      <w:lvlText w:val="•"/>
      <w:lvlJc w:val="left"/>
      <w:pPr>
        <w:ind w:left="47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6846D02">
      <w:start w:val="1"/>
      <w:numFmt w:val="bullet"/>
      <w:lvlText w:val="o"/>
      <w:lvlJc w:val="left"/>
      <w:pPr>
        <w:ind w:left="54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410350C">
      <w:start w:val="1"/>
      <w:numFmt w:val="bullet"/>
      <w:lvlText w:val="▪"/>
      <w:lvlJc w:val="left"/>
      <w:pPr>
        <w:ind w:left="61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20A332D"/>
    <w:multiLevelType w:val="hybridMultilevel"/>
    <w:tmpl w:val="26329832"/>
    <w:lvl w:ilvl="0" w:tplc="2026AA90">
      <w:start w:val="1"/>
      <w:numFmt w:val="decimal"/>
      <w:lvlText w:val="%1."/>
      <w:lvlJc w:val="left"/>
      <w:pPr>
        <w:ind w:left="197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FF5AAD04">
      <w:start w:val="1"/>
      <w:numFmt w:val="bullet"/>
      <w:lvlText w:val="•"/>
      <w:lvlJc w:val="left"/>
      <w:pPr>
        <w:ind w:left="20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00E0546">
      <w:start w:val="1"/>
      <w:numFmt w:val="bullet"/>
      <w:lvlText w:val="▪"/>
      <w:lvlJc w:val="left"/>
      <w:pPr>
        <w:ind w:left="225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142827C">
      <w:start w:val="1"/>
      <w:numFmt w:val="bullet"/>
      <w:lvlText w:val="•"/>
      <w:lvlJc w:val="left"/>
      <w:pPr>
        <w:ind w:left="29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23E73CA">
      <w:start w:val="1"/>
      <w:numFmt w:val="bullet"/>
      <w:lvlText w:val="o"/>
      <w:lvlJc w:val="left"/>
      <w:pPr>
        <w:ind w:left="36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DC63ACE">
      <w:start w:val="1"/>
      <w:numFmt w:val="bullet"/>
      <w:lvlText w:val="▪"/>
      <w:lvlJc w:val="left"/>
      <w:pPr>
        <w:ind w:left="44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EE4BEF4">
      <w:start w:val="1"/>
      <w:numFmt w:val="bullet"/>
      <w:lvlText w:val="•"/>
      <w:lvlJc w:val="left"/>
      <w:pPr>
        <w:ind w:left="51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7FECAFA">
      <w:start w:val="1"/>
      <w:numFmt w:val="bullet"/>
      <w:lvlText w:val="o"/>
      <w:lvlJc w:val="left"/>
      <w:pPr>
        <w:ind w:left="585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6547BD8">
      <w:start w:val="1"/>
      <w:numFmt w:val="bullet"/>
      <w:lvlText w:val="▪"/>
      <w:lvlJc w:val="left"/>
      <w:pPr>
        <w:ind w:left="65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0F3"/>
    <w:rsid w:val="00532FCA"/>
    <w:rsid w:val="00AD4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49269E-94EA-4338-B726-C9188D26E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ind w:left="1395" w:hanging="10"/>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552</Words>
  <Characters>3152</Characters>
  <Application>Microsoft Office Word</Application>
  <DocSecurity>0</DocSecurity>
  <Lines>26</Lines>
  <Paragraphs>7</Paragraphs>
  <ScaleCrop>false</ScaleCrop>
  <Company/>
  <LinksUpToDate>false</LinksUpToDate>
  <CharactersWithSpaces>3697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100000845537031,Uploader: 100000757126392,CHDL-UGC-Meta</cp:keywords>
  <cp:lastModifiedBy>Microsoft account</cp:lastModifiedBy>
  <cp:revision>2</cp:revision>
  <dcterms:created xsi:type="dcterms:W3CDTF">2022-04-18T04:44:00Z</dcterms:created>
  <dcterms:modified xsi:type="dcterms:W3CDTF">2022-04-18T04:44:00Z</dcterms:modified>
</cp:coreProperties>
</file>