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C85" w:rsidRDefault="003A05EC" w:rsidP="003A05EC">
      <w:pPr>
        <w:spacing w:after="343"/>
        <w:ind w:left="3720" w:firstLine="0"/>
      </w:pPr>
      <w:r>
        <w:t xml:space="preserve">RELI 216 </w:t>
      </w:r>
    </w:p>
    <w:p w:rsidR="00B97C85" w:rsidRDefault="003A05EC">
      <w:pPr>
        <w:pStyle w:val="Heading1"/>
        <w:spacing w:after="556"/>
        <w:ind w:left="355"/>
      </w:pPr>
      <w:r>
        <w:t>A</w:t>
      </w:r>
      <w:r>
        <w:t>. Challenge of Religious Illiteracy</w:t>
      </w:r>
      <w:bookmarkStart w:id="0" w:name="_GoBack"/>
      <w:bookmarkEnd w:id="0"/>
    </w:p>
    <w:p w:rsidR="00B97C85" w:rsidRDefault="003A05EC">
      <w:pPr>
        <w:ind w:left="-15"/>
      </w:pPr>
      <w:r>
        <w:t xml:space="preserve">Currently we live in a society wherein we treat each other based mainly on religious bias that we have heard on the media or elsewhere throughout our lives. Perhaps we treat each other based on historical rivalries or inner-community disagreements. We can </w:t>
      </w:r>
      <w:r>
        <w:t xml:space="preserve">be especially intolerant of each other when it comes to a religion different from ours, and we have been for many years now. One of the main reasons why we are still unable to relate to one another is because of religious illiteracy. It is a serious issue </w:t>
      </w:r>
      <w:r>
        <w:t>that we explored throughout this course, hoping to bring awareness to it and optimistically to one day end it.</w:t>
      </w:r>
    </w:p>
    <w:p w:rsidR="00B97C85" w:rsidRDefault="003A05EC">
      <w:pPr>
        <w:ind w:left="-15" w:firstLine="720"/>
      </w:pPr>
      <w:r>
        <w:t>Religious illiteracy does not necessarily mean that one does not know enough about a religion, whether that is their own or someone else’s. In fa</w:t>
      </w:r>
      <w:r>
        <w:t xml:space="preserve">ct, one of the most common cases of </w:t>
      </w:r>
      <w:proofErr w:type="gramStart"/>
      <w:r>
        <w:t>religious</w:t>
      </w:r>
      <w:proofErr w:type="gramEnd"/>
      <w:r>
        <w:t xml:space="preserve"> illiteracy is related to lack of knowledge about one’s own religion. One of the texts in the course explored religion in America, and why it’s faced so many problems due to the different ideologies all across t</w:t>
      </w:r>
      <w:r>
        <w:t>he country. When talking about America, we learned that it is “one of the most religious countries on earth that is also a nation of religious illiterates” (</w:t>
      </w:r>
      <w:proofErr w:type="spellStart"/>
      <w:r>
        <w:t>Prothero</w:t>
      </w:r>
      <w:proofErr w:type="spellEnd"/>
      <w:r>
        <w:t xml:space="preserve">, 2009) and even though it sounds harsh, it’s true. Furthermore, this is a problem that is </w:t>
      </w:r>
      <w:r>
        <w:t>rooted in early education and the main problem is that it’s either not taught, or only one religion is taught, creating bias against other religions. This is a type of illiteracy that will follow that student throughout his or her life, unless they receive</w:t>
      </w:r>
      <w:r>
        <w:t xml:space="preserve"> some sort of theological education in the future. </w:t>
      </w:r>
    </w:p>
    <w:p w:rsidR="00B97C85" w:rsidRDefault="003A05EC">
      <w:pPr>
        <w:ind w:left="-15" w:firstLine="720"/>
      </w:pPr>
      <w:r>
        <w:lastRenderedPageBreak/>
        <w:t xml:space="preserve">Having discussed religious illiteracy in the context of one’s religion, we then learned about it in the context that it is better known as; the lack of knowledge about other religions. </w:t>
      </w:r>
    </w:p>
    <w:p w:rsidR="00B97C85" w:rsidRDefault="003A05EC">
      <w:pPr>
        <w:ind w:left="-15" w:firstLine="0"/>
      </w:pPr>
      <w:r>
        <w:t>The sad truth is t</w:t>
      </w:r>
      <w:r>
        <w:t xml:space="preserve">hat a lot of people have all the available resources nowadays to learn almost instantly about anything, including religions. Subsequently, should we say this is being illiterate by choice? I think we can call it that. Because it seems that our society has </w:t>
      </w:r>
      <w:r>
        <w:t xml:space="preserve">not yet grasped the idea that knowledge in general is extremely useful, but theological knowledge is one of the most important types of knowledge we can have. Being able to have an open mind is a strength, and at this point in our humanity, a stipulation. </w:t>
      </w:r>
      <w:r>
        <w:t xml:space="preserve">The importance of theological studies can be explained simply by this: “studying religion, especially the religions of others, helps is overcome all our too-comfortable ethnocentric attitudes and achieve a more global </w:t>
      </w:r>
      <w:proofErr w:type="gramStart"/>
      <w:r>
        <w:t>an</w:t>
      </w:r>
      <w:proofErr w:type="gramEnd"/>
      <w:r>
        <w:t xml:space="preserve"> multicultural perspective” (Kessler</w:t>
      </w:r>
      <w:r>
        <w:t>, 2008). This type of knowledge and the willingness to teach and learn says more to the concept of theological humility, which we learned about through Howard Joseph throughout the course.</w:t>
      </w:r>
    </w:p>
    <w:p w:rsidR="00B97C85" w:rsidRDefault="003A05EC">
      <w:pPr>
        <w:ind w:left="-15" w:firstLine="720"/>
      </w:pPr>
      <w:r>
        <w:t xml:space="preserve"> The root of the problem like mentioned before, comes from our educ</w:t>
      </w:r>
      <w:r>
        <w:t>ation. The lack of theological resources in our schools and even our churches contributes to the ignorance we are living with. The failure to choose the right medium to learn is also a part of this problem. We have seen as a consequence of this ignorance t</w:t>
      </w:r>
      <w:r>
        <w:t>hings like hate crimes and the complete stigmatization of Muslims in North America. When there is such a simple solution at hand, and we refuse to change things, the fault is on all of us. People think that banning certain people from practicing their reli</w:t>
      </w:r>
      <w:r>
        <w:t xml:space="preserve">gion in certain areas will </w:t>
      </w:r>
      <w:proofErr w:type="spellStart"/>
      <w:r>
        <w:t>succour</w:t>
      </w:r>
      <w:proofErr w:type="spellEnd"/>
      <w:r>
        <w:t xml:space="preserve"> end violence, when in reality “within the field of peace and conflict resolution there is little emphasis on religious peacemaking” (Abu-</w:t>
      </w:r>
      <w:proofErr w:type="spellStart"/>
      <w:r>
        <w:t>Nimer</w:t>
      </w:r>
      <w:proofErr w:type="spellEnd"/>
      <w:r>
        <w:t>, 2015). Therefore, if there is anything we learned in this course is that anyt</w:t>
      </w:r>
      <w:r>
        <w:t xml:space="preserve">hing can </w:t>
      </w:r>
      <w:r>
        <w:lastRenderedPageBreak/>
        <w:t xml:space="preserve">be taught, so why not diversity and acceptance of religions? Why not go a step further and solidify our faiths even further by learning what our own religion is truly about? These are things that can be solved through education and dialogue.   </w:t>
      </w:r>
    </w:p>
    <w:p w:rsidR="00B97C85" w:rsidRDefault="003A05EC">
      <w:pPr>
        <w:pStyle w:val="Heading1"/>
        <w:ind w:left="355"/>
      </w:pPr>
      <w:r>
        <w:t>B.</w:t>
      </w:r>
      <w:r>
        <w:t xml:space="preserve"> Theoretical Approaches: Interreligious Dialogue Dynamics</w:t>
      </w:r>
    </w:p>
    <w:p w:rsidR="00B97C85" w:rsidRDefault="003A05EC">
      <w:pPr>
        <w:ind w:left="-15"/>
      </w:pPr>
      <w:r>
        <w:t>While the main aspect of this course was to examine interreligious encounters, there are many branches within this topic. We explored each religion individually, but in the end, the goal is to learn</w:t>
      </w:r>
      <w:r>
        <w:t xml:space="preserve"> how to connect each religion to one another in a sense that doesn’t make us look different and separate, but equal. Therefore, I have chosen to focus on interreligious dialogue and the interreligious cooperation that is imperative within dialogue. </w:t>
      </w:r>
    </w:p>
    <w:p w:rsidR="00B97C85" w:rsidRDefault="003A05EC">
      <w:pPr>
        <w:ind w:left="-15"/>
      </w:pPr>
      <w:r>
        <w:rPr>
          <w:b/>
          <w:i/>
        </w:rPr>
        <w:t>Interr</w:t>
      </w:r>
      <w:r>
        <w:rPr>
          <w:b/>
          <w:i/>
        </w:rPr>
        <w:t>eligious Dialogue</w:t>
      </w:r>
      <w:r>
        <w:rPr>
          <w:i/>
        </w:rPr>
        <w:t xml:space="preserve"> </w:t>
      </w:r>
      <w:r>
        <w:t>was a major topic of interest for me, because it was something I had never considered even thinking about before. The fact that more and more scholars believed that our world could be healed with dialogue really captured my attention. And</w:t>
      </w:r>
      <w:r>
        <w:t xml:space="preserve"> not only that, but the fact that theological dialogue is meant to be </w:t>
      </w:r>
      <w:r>
        <w:rPr>
          <w:i/>
        </w:rPr>
        <w:t xml:space="preserve">inclusive </w:t>
      </w:r>
      <w:r>
        <w:t>of all religions, which sounds like something beautiful to me. Because the West is a very influential area of the world and where most hate crimes are heavily publicized by the</w:t>
      </w:r>
      <w:r>
        <w:t xml:space="preserve"> media, I thought it would be a good idea to begin there. We see that interreligious dialogue fist came about because of the “desire to the earlier dominant and privileged position of Western Christianity to rights” (</w:t>
      </w:r>
      <w:proofErr w:type="spellStart"/>
      <w:r>
        <w:t>Moyaert</w:t>
      </w:r>
      <w:proofErr w:type="spellEnd"/>
      <w:r>
        <w:t xml:space="preserve">, 2013). But this does not mean </w:t>
      </w:r>
      <w:r>
        <w:t>that only Christianity and its influence are to blame, it just points out where people thought the issue of interreligious dialogue should be had. The most prominent factor that brought upon the discussion was “the sociological phenomenon of globalization”</w:t>
      </w:r>
      <w:r>
        <w:t xml:space="preserve"> (</w:t>
      </w:r>
      <w:proofErr w:type="spellStart"/>
      <w:r>
        <w:t>Moyaert</w:t>
      </w:r>
      <w:proofErr w:type="spellEnd"/>
      <w:r>
        <w:t xml:space="preserve">, 2013). And this is something that was discussed thoroughly in the course, because </w:t>
      </w:r>
      <w:r>
        <w:lastRenderedPageBreak/>
        <w:t xml:space="preserve">globalization unsealed so many doors of opportunity for people to have easier access to communication and even travel. </w:t>
      </w:r>
    </w:p>
    <w:p w:rsidR="00B97C85" w:rsidRDefault="003A05EC">
      <w:pPr>
        <w:ind w:left="-15"/>
      </w:pPr>
      <w:r>
        <w:t>With the rise of globalization, recent even</w:t>
      </w:r>
      <w:r>
        <w:t>ts gave birth to a type of awareness that says that as a society we need to come together and work on a solution to end bigotry, racism and violent hate crimes against other religions. The two main components of successful interreligious dialogue include i</w:t>
      </w:r>
      <w:r>
        <w:t>dentity and openness. Identity because the need to recognize we each are entitled to belong to a religion is something that most people do not understand and yet continue to insist that we should all belong to the same religion. Openness is crucial, becaus</w:t>
      </w:r>
      <w:r>
        <w:t xml:space="preserve">e in order to talk to others about change we need to be open to dissect the problem and find a constructive solution.  </w:t>
      </w:r>
    </w:p>
    <w:p w:rsidR="00B97C85" w:rsidRDefault="003A05EC">
      <w:pPr>
        <w:ind w:left="-15"/>
      </w:pPr>
      <w:r>
        <w:rPr>
          <w:b/>
          <w:i/>
        </w:rPr>
        <w:t>Interreligious Cooperation</w:t>
      </w:r>
      <w:r>
        <w:rPr>
          <w:i/>
        </w:rPr>
        <w:t xml:space="preserve"> </w:t>
      </w:r>
      <w:r>
        <w:t>is also a form of dialogue that was discussed because it “implies a specific and distinctive set of character</w:t>
      </w:r>
      <w:r>
        <w:t>istics and intentions” (Weller, 2013). Such characteristics and distinctions are related to possibilities that come about thanks to the actions we collectively make as a society. This is mainly about putting our religious differences apart and realizing th</w:t>
      </w:r>
      <w:r>
        <w:t>at as a society, there are things that matter more than conflict. To be more specific, “trade and commerce have often formed an at least minimal shared material ground for exchange and cooperation between groups of varied kinds” (Weller, 2013).</w:t>
      </w:r>
    </w:p>
    <w:p w:rsidR="00B97C85" w:rsidRDefault="003A05EC">
      <w:pPr>
        <w:ind w:left="-15"/>
      </w:pPr>
      <w:r>
        <w:t xml:space="preserve"> If a commu</w:t>
      </w:r>
      <w:r>
        <w:t xml:space="preserve">nity comes together to discuss how they can mutually benefit each other, instead of constantly rejecting each other, we would see a rise in so many positive aspects of society, and a greater sense of community engagement. Engaging in long lasting dialogue </w:t>
      </w:r>
      <w:r>
        <w:t xml:space="preserve">can affect anyone for the better, whether it is on an individual level or a higher level like within a </w:t>
      </w:r>
      <w:r>
        <w:lastRenderedPageBreak/>
        <w:t xml:space="preserve">community. The act of coming together to talk is a form of cooperation, and one that should not exclude anyone, in order to serve its purpose. </w:t>
      </w:r>
    </w:p>
    <w:p w:rsidR="00B97C85" w:rsidRDefault="003A05EC">
      <w:pPr>
        <w:ind w:left="-15"/>
      </w:pPr>
      <w:r>
        <w:t>The inter</w:t>
      </w:r>
      <w:r>
        <w:t xml:space="preserve">faith network movement in the UK has set an example for all other communities to follow that includes active participation of all its members, and active constructive dialogue. </w:t>
      </w:r>
    </w:p>
    <w:p w:rsidR="00B97C85" w:rsidRDefault="003A05EC">
      <w:pPr>
        <w:spacing w:after="0"/>
        <w:ind w:left="0" w:firstLine="0"/>
        <w:jc w:val="both"/>
      </w:pPr>
      <w:r>
        <w:t>One of the goals of The Network were to “advance public knowledge and mutual u</w:t>
      </w:r>
      <w:r>
        <w:t>nderstanding of the different faith communities in Britain” (Weller, 2013). If we adapted this same model in our global communities nowadays, the possibilities for interreligious peace would be endless. It’s important to know that The Network would have ce</w:t>
      </w:r>
      <w:r>
        <w:t>ased to exist without dialogue. And it’s also important to note that “The Network is neither an individual membership organization nor does it have an existence of its own apart from the existence of its affiliated organizations and groups” (Weller, 2013).</w:t>
      </w:r>
      <w:r>
        <w:t xml:space="preserve"> There is much to learn from this particular model, and we should be proud that people are uninterruptedly making efforts to keep The Network alive. </w:t>
      </w:r>
    </w:p>
    <w:p w:rsidR="00B97C85" w:rsidRDefault="003A05EC">
      <w:pPr>
        <w:pStyle w:val="Heading2"/>
        <w:ind w:left="-5"/>
      </w:pPr>
      <w:r>
        <w:t>Interreligious Dialogue Implementation</w:t>
      </w:r>
    </w:p>
    <w:p w:rsidR="00B97C85" w:rsidRDefault="003A05EC">
      <w:pPr>
        <w:ind w:left="-15" w:firstLine="720"/>
      </w:pPr>
      <w:r>
        <w:t>The real challenge is to carry out a theological dialogue that is constructive. There is no way to know whether people will or would even actually consider having an honest dialogue with one another. While we know some religions have had friendly relations</w:t>
      </w:r>
      <w:r>
        <w:t>hips in Eastern Asia, like Buddhism and Islam, it is not the case in the West. Throughout the years and the turmoil that 9/11 brought upon the West, the possibility of dialogue still seems like a faraway dream. Because of 9/11, “events since then only unde</w:t>
      </w:r>
      <w:r>
        <w:t>rscore the need for dialogue within and among the Abrahamic traditions” (Bryant, 2007). While Abrahamic religions are not the only religions that lack communication, they are religions that have an overwhelming presence in the West, and therefore, are rele</w:t>
      </w:r>
      <w:r>
        <w:t xml:space="preserve">vant to us. </w:t>
      </w:r>
    </w:p>
    <w:p w:rsidR="00B97C85" w:rsidRDefault="003A05EC">
      <w:pPr>
        <w:ind w:left="-15"/>
      </w:pPr>
      <w:r>
        <w:lastRenderedPageBreak/>
        <w:t xml:space="preserve">One of the reasons people refuse to get along or even consider having any type of relationship with someone from a different religion stems from a long background of taught indifference for one another. We know now that “the point of dialogue </w:t>
      </w:r>
      <w:r>
        <w:t>between Jews, Christians, and Muslims is for mutual understanding of each other’s’ traditions, faiths, and religious ways” (Bryant, 2007). And the way these religions have been taught is not the way they are currently being practiced. They are all bought u</w:t>
      </w:r>
      <w:r>
        <w:t>p under the strict teaching that “we are all God’s children” yet, even within Abrahamic religions there is not that sense of unity that would be expected. While the ideal of God’s children has never been completely fulfilled, there is still hope for the fu</w:t>
      </w:r>
      <w:r>
        <w:t xml:space="preserve">ture. Events like 9/11 and the Holocaust have been eye-openers that have gone one of two ways. </w:t>
      </w:r>
      <w:proofErr w:type="gramStart"/>
      <w:r>
        <w:t>Either people realized that there is no place in this world for such religious violence to occur again, or they succumb to what the perpetrators want to propagat</w:t>
      </w:r>
      <w:r>
        <w:t>e, and</w:t>
      </w:r>
      <w:proofErr w:type="gramEnd"/>
      <w:r>
        <w:t xml:space="preserve"> they become hateful of other religions. This doesn’t have to be the way we relate to one another anymore. These awful events can now be used as a prime example for why we need each other more than ever now. </w:t>
      </w:r>
    </w:p>
    <w:p w:rsidR="00B97C85" w:rsidRDefault="003A05EC">
      <w:pPr>
        <w:ind w:left="-15"/>
      </w:pPr>
      <w:r>
        <w:t>I’m not the only one that feels this way,</w:t>
      </w:r>
      <w:r>
        <w:t xml:space="preserve"> since many authors throughout the course express their desire for dialogue, union and change. As for the children of Abraham, “they can be sons and daughters that acknowledge and respect one another, but only if they recognize and acknowledge their profou</w:t>
      </w:r>
      <w:r>
        <w:t xml:space="preserve">nd and many differences” (Bryant, 2007). Two key ingredients needed for successful dialogue, are the acknowledgement of each other’s value as people and the benefit of each other’s differences. </w:t>
      </w:r>
    </w:p>
    <w:p w:rsidR="00B97C85" w:rsidRDefault="003A05EC">
      <w:pPr>
        <w:ind w:left="-15"/>
      </w:pPr>
      <w:r>
        <w:t>Dialogue and its implementation does not have to be a faraway</w:t>
      </w:r>
      <w:r>
        <w:t xml:space="preserve"> goal. People seem to think that they cannot talk to other people because they are different. In fact, “dialogue is a way of </w:t>
      </w:r>
      <w:r>
        <w:lastRenderedPageBreak/>
        <w:t>meeting one another across the similarities and differences of our religious faiths and communities” (Bryant, 2007) therefore, turn</w:t>
      </w:r>
      <w:r>
        <w:t xml:space="preserve">ing our differences into tools to carry out the dialogue. </w:t>
      </w:r>
    </w:p>
    <w:p w:rsidR="00B97C85" w:rsidRDefault="003A05EC">
      <w:pPr>
        <w:pStyle w:val="Heading2"/>
        <w:ind w:left="370"/>
      </w:pPr>
      <w:r>
        <w:t>Addressing diversity within interreligious dialogue</w:t>
      </w:r>
    </w:p>
    <w:p w:rsidR="00B97C85" w:rsidRDefault="003A05EC">
      <w:pPr>
        <w:ind w:left="-15" w:firstLine="720"/>
      </w:pPr>
      <w:r>
        <w:t xml:space="preserve">An interesting definition explored here is </w:t>
      </w:r>
      <w:r>
        <w:rPr>
          <w:i/>
        </w:rPr>
        <w:t xml:space="preserve">who </w:t>
      </w:r>
      <w:r>
        <w:t>gets to do the talking when it comes to interreligious dialogue. Traditionally in the West, “inter</w:t>
      </w:r>
      <w:r>
        <w:t>faith dialogue involves more structured and formal conversations between representatives” (</w:t>
      </w:r>
      <w:proofErr w:type="spellStart"/>
      <w:r>
        <w:t>Suomala</w:t>
      </w:r>
      <w:proofErr w:type="spellEnd"/>
      <w:r>
        <w:t>, 2012). It seems like slowly but surely, people have been fighting this stereotype and redefining their religious identities. Now, interreligious dialogue is</w:t>
      </w:r>
      <w:r>
        <w:t xml:space="preserve"> no longer reserved for religious leaders. People are adapting a way of dialogue that does not exclusively involve talking. From an interreligious marriage to adopting Yoga in the West, people continue to break old barriers that would have otherwise preven</w:t>
      </w:r>
      <w:r>
        <w:t>ted some people from “belonging” to a certain religion. Young people are also determined to break all these barriers. For example, now “students are talking less about theology and more about culture” (</w:t>
      </w:r>
      <w:proofErr w:type="spellStart"/>
      <w:r>
        <w:t>Suomala</w:t>
      </w:r>
      <w:proofErr w:type="spellEnd"/>
      <w:r>
        <w:t>, 2012). Identity can now be seen less on a the</w:t>
      </w:r>
      <w:r>
        <w:t xml:space="preserve">ological aspect and more on the cultural aspects that make it up. </w:t>
      </w:r>
    </w:p>
    <w:p w:rsidR="00B97C85" w:rsidRDefault="003A05EC">
      <w:pPr>
        <w:ind w:left="-15"/>
      </w:pPr>
      <w:r>
        <w:t xml:space="preserve">The concept of “complex religious identity” can be defined as someone who identifies him or herself to be a part or belong to several religions. We explored the example of the book </w:t>
      </w:r>
      <w:r>
        <w:rPr>
          <w:i/>
        </w:rPr>
        <w:t xml:space="preserve">Life of </w:t>
      </w:r>
      <w:r>
        <w:rPr>
          <w:i/>
        </w:rPr>
        <w:t>Pi</w:t>
      </w:r>
      <w:r>
        <w:t>, in which Pi identified himself to be all Christian, Muslim and Hindu at the same time. In the case of Pi, because he belongs to three different religions, it would be more difficult to assign him to a single faith and therefore, a single culture. But w</w:t>
      </w:r>
      <w:r>
        <w:t xml:space="preserve">hy must we obsess over branding and categorizing? If a person has faith, that should be all that matters, and the only aspect that should respected. This is a crucial time for culture and religion, and for acceptance. </w:t>
      </w:r>
      <w:r>
        <w:lastRenderedPageBreak/>
        <w:t>We must make sure that “our circles of</w:t>
      </w:r>
      <w:r>
        <w:t xml:space="preserve"> discourse become more inclusive” (</w:t>
      </w:r>
      <w:proofErr w:type="spellStart"/>
      <w:r>
        <w:t>Suomala</w:t>
      </w:r>
      <w:proofErr w:type="spellEnd"/>
      <w:r>
        <w:t>, 2012). The way to do that begins in education, both religious and general education within our school system. If we raise our children to be tolerant, respectful and accepting of all religions, can you imagine ho</w:t>
      </w:r>
      <w:r>
        <w:t xml:space="preserve">w many people like Pi will exist? The thought of that gives me hope. </w:t>
      </w:r>
    </w:p>
    <w:p w:rsidR="00B97C85" w:rsidRDefault="003A05EC">
      <w:pPr>
        <w:pStyle w:val="Heading3"/>
        <w:tabs>
          <w:tab w:val="center" w:pos="456"/>
          <w:tab w:val="center" w:pos="2622"/>
        </w:tabs>
        <w:ind w:left="0" w:firstLine="0"/>
      </w:pPr>
      <w:r>
        <w:rPr>
          <w:b w:val="0"/>
          <w:sz w:val="22"/>
        </w:rPr>
        <w:tab/>
      </w:r>
      <w:r>
        <w:t>C.</w:t>
      </w:r>
      <w:r>
        <w:tab/>
        <w:t>Assessing the Medium of the Message</w:t>
      </w:r>
    </w:p>
    <w:p w:rsidR="00B97C85" w:rsidRDefault="003A05EC">
      <w:pPr>
        <w:ind w:left="-15"/>
      </w:pPr>
      <w:r>
        <w:t>Thanks to globalization, information has become easily accessible. There is no longer only one way to access interfaith information, and it can be</w:t>
      </w:r>
      <w:r>
        <w:t xml:space="preserve"> found almost instantly. The importance of dissemination of information relates directly to social dialogue, which has been a prominent theme in this course. A very famous medium is </w:t>
      </w:r>
      <w:proofErr w:type="spellStart"/>
      <w:r>
        <w:t>Youtube</w:t>
      </w:r>
      <w:proofErr w:type="spellEnd"/>
      <w:r>
        <w:t xml:space="preserve"> videos. The great thing about </w:t>
      </w:r>
      <w:proofErr w:type="spellStart"/>
      <w:r>
        <w:t>Youtube</w:t>
      </w:r>
      <w:proofErr w:type="spellEnd"/>
      <w:r>
        <w:t xml:space="preserve"> is that instant knowledge is</w:t>
      </w:r>
      <w:r>
        <w:t xml:space="preserve"> at your fingertips. This is a popular medium, because it is easily available on the internet for free, and you can learn about a variety of interreligious topics in a matter of minutes. Given the decreased attention span people have acquired throughout ye</w:t>
      </w:r>
      <w:r>
        <w:t xml:space="preserve">ars of technology, these videos are able to tackle a tough topic very fast. The drawbacks however, include the fact that not </w:t>
      </w:r>
      <w:r>
        <w:rPr>
          <w:i/>
        </w:rPr>
        <w:t xml:space="preserve">everyone </w:t>
      </w:r>
      <w:r>
        <w:t xml:space="preserve">has access to the internet, and you need to make sure the content you are viewing is legitimate, which it not always is. </w:t>
      </w:r>
    </w:p>
    <w:p w:rsidR="00B97C85" w:rsidRDefault="003A05EC">
      <w:pPr>
        <w:ind w:left="-15"/>
      </w:pPr>
      <w:r>
        <w:t xml:space="preserve">A great in-between compromise are TED talks. They are academically reliable and hosted by professionals and experts in the field. Some of these can be found on </w:t>
      </w:r>
      <w:proofErr w:type="spellStart"/>
      <w:r>
        <w:t>Youtube</w:t>
      </w:r>
      <w:proofErr w:type="spellEnd"/>
      <w:r>
        <w:t xml:space="preserve">, and their content can be trusted. However, their content on </w:t>
      </w:r>
      <w:proofErr w:type="spellStart"/>
      <w:r>
        <w:t>Youtube</w:t>
      </w:r>
      <w:proofErr w:type="spellEnd"/>
      <w:r>
        <w:t xml:space="preserve"> is limited and some</w:t>
      </w:r>
      <w:r>
        <w:t>times quite long, which may not be an option for people with short attention spans. However, if we are ever to have a truly efficient social dialogue regarding interreligious issues, it is our responsibility to do our due diligence and proper research. Whi</w:t>
      </w:r>
      <w:r>
        <w:t xml:space="preserve">ch leads us to Academic sources. They are the raw material needed for dialogue. They include peer-reviewed information and </w:t>
      </w:r>
      <w:r>
        <w:lastRenderedPageBreak/>
        <w:t>other texts with the most reliable sources of information. They are used most commonly in the classroom, but people who enjoy reading</w:t>
      </w:r>
      <w:r>
        <w:t xml:space="preserve"> also use them. The main drawback of this medium is that unless you are enrolled in an institution, gaining access to the database or the document itself can be tricky. Some of these documents are uploaded on the internet for free, for some require registr</w:t>
      </w:r>
      <w:r>
        <w:t xml:space="preserve">ation through a library system or a small fee to be read. This would prevent the majority of people who are unenrolled in an academic institution to gain valuable access to information they need. </w:t>
      </w:r>
    </w:p>
    <w:p w:rsidR="00B97C85" w:rsidRDefault="003A05EC">
      <w:pPr>
        <w:ind w:left="-15"/>
      </w:pPr>
      <w:r>
        <w:t>Lastly, one of the most famous mediums used nowadays, which</w:t>
      </w:r>
      <w:r>
        <w:t xml:space="preserve"> are online encyclopedias, like Wikipedia. However, this medium is by far the most unreliable one of them all. Everything on Wikipedia has been uploaded by a random member of the online community, can thus, its content cannot be completely trusted. People </w:t>
      </w:r>
      <w:r>
        <w:t>usually use it quite often and prefer it, because it is free and very fast to find just about everything about anything. Given this information, we must turn not to the most easily accessible or fast medium to acquire reliable information, but we should in</w:t>
      </w:r>
      <w:r>
        <w:t xml:space="preserve">vest more time into information that is both legit and valuable. </w:t>
      </w:r>
    </w:p>
    <w:p w:rsidR="00B97C85" w:rsidRDefault="003A05EC">
      <w:pPr>
        <w:ind w:left="-15"/>
      </w:pPr>
      <w:r>
        <w:t>Finding the right medium is about finding the right balance between how people learn more easily and the quality of the information they are learning. In my opinion, the best resources are a</w:t>
      </w:r>
      <w:r>
        <w:t>lways academic sources which could also include videos, online lectures and podcasts. The great academic value of what academic sources represent extends to the versatility of its multimedia. If a person learns visually and prefers videos, TED talks are ex</w:t>
      </w:r>
      <w:r>
        <w:t xml:space="preserve">tremely reliable, and often very specific in the topics they address, as seen in the TED talk “Interfaith Amigos”. </w:t>
      </w:r>
    </w:p>
    <w:p w:rsidR="00B97C85" w:rsidRDefault="003A05EC">
      <w:pPr>
        <w:ind w:left="-15"/>
      </w:pPr>
      <w:r>
        <w:t>The importance of this section about assessing the medium is because we must not be lazy with our education, especially if it will benefit o</w:t>
      </w:r>
      <w:r>
        <w:t xml:space="preserve">ther members of our families and communities, </w:t>
      </w:r>
      <w:r>
        <w:lastRenderedPageBreak/>
        <w:t xml:space="preserve">and not only us. Choosing the right medium means being properly educated and ready to engage in dialogue. </w:t>
      </w:r>
    </w:p>
    <w:p w:rsidR="00B97C85" w:rsidRDefault="003A05EC">
      <w:pPr>
        <w:pStyle w:val="Heading3"/>
        <w:ind w:left="355"/>
      </w:pPr>
      <w:r>
        <w:t xml:space="preserve">D. Reflections for the future </w:t>
      </w:r>
    </w:p>
    <w:p w:rsidR="00B97C85" w:rsidRDefault="003A05EC">
      <w:pPr>
        <w:ind w:left="-15" w:firstLine="720"/>
      </w:pPr>
      <w:r>
        <w:t>This course offered an extensive look inside the religious and theologic</w:t>
      </w:r>
      <w:r>
        <w:t>al aspects that surround our everyday lives. While there was an emphasis on diversity and dialogue, the key aspect of it all is the dialogue, in my opinion. Yes, learning each individual religion is incredibly eye-opening, and something that everyone shoul</w:t>
      </w:r>
      <w:r>
        <w:t>d take the time to do. The reason for that is because when we are educated, we can identify the key problems that surround religion within our society at this moment. Currently, we are all exposed to different faiths and cultures all over the world, so how</w:t>
      </w:r>
      <w:r>
        <w:t xml:space="preserve"> do we cope with that? We “must reach some modus vivendi with the question of universalism versus particularism” (Joseph, 2005). The issue with that is that each religion has a way of viewing themselves on a particular perspective when it should be univers</w:t>
      </w:r>
      <w:r>
        <w:t xml:space="preserve">al. All paths lead to God, so why should one be better than the other one? We can address these issues through dialogue and communication. Therefore, the future of interreligious encounters itself depends on successful dialogue. Something called </w:t>
      </w:r>
      <w:r>
        <w:rPr>
          <w:i/>
        </w:rPr>
        <w:t>theologica</w:t>
      </w:r>
      <w:r>
        <w:rPr>
          <w:i/>
        </w:rPr>
        <w:t xml:space="preserve">l humility </w:t>
      </w:r>
      <w:r>
        <w:t>was discussed, and it is closely attached to the main goal of this course. This is because “one of the alarming features of much contemporary religiosity is the absence of humility” (Joseph, 2005). This goes back to the issue of universalism ver</w:t>
      </w:r>
      <w:r>
        <w:t>sus particularism. Humility should be one of the only things all religions have in common. There are more specific suggestions to improve the situations in the future, like “launching a network for Religious Peacebuilding” (Abu-</w:t>
      </w:r>
      <w:proofErr w:type="spellStart"/>
      <w:r>
        <w:t>Nimer</w:t>
      </w:r>
      <w:proofErr w:type="spellEnd"/>
      <w:r>
        <w:t>, 2015). Which would al</w:t>
      </w:r>
      <w:r>
        <w:t xml:space="preserve">low religious leaders to get together and share their experiences until eventually, the common knowledge they acquire will reach their followers, </w:t>
      </w:r>
      <w:r>
        <w:lastRenderedPageBreak/>
        <w:t xml:space="preserve">and eventually, our communities. The future of interreligious encounters looks bright, in my opinion. </w:t>
      </w:r>
    </w:p>
    <w:p w:rsidR="00B97C85" w:rsidRDefault="003A05EC">
      <w:pPr>
        <w:spacing w:after="222" w:line="259" w:lineRule="auto"/>
        <w:ind w:left="16" w:firstLine="0"/>
        <w:jc w:val="center"/>
      </w:pPr>
      <w:r>
        <w:rPr>
          <w:b/>
        </w:rPr>
        <w:t>Bibliog</w:t>
      </w:r>
      <w:r>
        <w:rPr>
          <w:b/>
        </w:rPr>
        <w:t>raphy</w:t>
      </w:r>
    </w:p>
    <w:p w:rsidR="00B97C85" w:rsidRDefault="003A05EC">
      <w:pPr>
        <w:spacing w:after="1" w:line="229" w:lineRule="auto"/>
        <w:ind w:left="563" w:hanging="578"/>
      </w:pPr>
      <w:r>
        <w:rPr>
          <w:sz w:val="20"/>
        </w:rPr>
        <w:t xml:space="preserve">Joseph, Howard. 2005. “Humility: the Ethic of Faith”. Online. Prepared for and posted on </w:t>
      </w:r>
      <w:proofErr w:type="spellStart"/>
      <w:r>
        <w:rPr>
          <w:sz w:val="20"/>
        </w:rPr>
        <w:t>eConcordia</w:t>
      </w:r>
      <w:proofErr w:type="spellEnd"/>
      <w:r>
        <w:rPr>
          <w:sz w:val="20"/>
        </w:rPr>
        <w:t xml:space="preserve"> course RELI216: Encountering </w:t>
      </w:r>
    </w:p>
    <w:p w:rsidR="00B97C85" w:rsidRDefault="003A05EC">
      <w:pPr>
        <w:spacing w:after="230" w:line="230" w:lineRule="auto"/>
        <w:ind w:left="563" w:hanging="10"/>
      </w:pPr>
      <w:r>
        <w:rPr>
          <w:sz w:val="20"/>
        </w:rPr>
        <w:t>Religions.</w:t>
      </w:r>
      <w:hyperlink r:id="rId4">
        <w:r>
          <w:rPr>
            <w:sz w:val="20"/>
          </w:rPr>
          <w:t xml:space="preserve"> </w:t>
        </w:r>
      </w:hyperlink>
      <w:hyperlink r:id="rId5">
        <w:r>
          <w:rPr>
            <w:sz w:val="20"/>
            <w:u w:val="single" w:color="000000"/>
          </w:rPr>
          <w:t xml:space="preserve">http://www.econcordia.com/courses/world_religions/lesson12/docs/humility_e </w:t>
        </w:r>
      </w:hyperlink>
      <w:hyperlink r:id="rId6">
        <w:r>
          <w:rPr>
            <w:sz w:val="20"/>
            <w:u w:val="single" w:color="000000"/>
          </w:rPr>
          <w:t>thics.pdf</w:t>
        </w:r>
      </w:hyperlink>
    </w:p>
    <w:p w:rsidR="00B97C85" w:rsidRDefault="003A05EC">
      <w:pPr>
        <w:spacing w:after="25" w:line="229" w:lineRule="auto"/>
        <w:ind w:left="-15" w:firstLine="0"/>
      </w:pPr>
      <w:r>
        <w:rPr>
          <w:sz w:val="20"/>
        </w:rPr>
        <w:t>Abu-</w:t>
      </w:r>
      <w:proofErr w:type="spellStart"/>
      <w:r>
        <w:rPr>
          <w:sz w:val="20"/>
        </w:rPr>
        <w:t>Nimer</w:t>
      </w:r>
      <w:proofErr w:type="spellEnd"/>
      <w:r>
        <w:rPr>
          <w:sz w:val="20"/>
        </w:rPr>
        <w:t xml:space="preserve">, Mohammed. 2015. “Religion and Peacebuilding: Reflections on current </w:t>
      </w:r>
    </w:p>
    <w:p w:rsidR="00B97C85" w:rsidRDefault="003A05EC">
      <w:pPr>
        <w:spacing w:after="230" w:line="230" w:lineRule="auto"/>
        <w:ind w:left="563" w:hanging="10"/>
      </w:pPr>
      <w:r>
        <w:rPr>
          <w:sz w:val="20"/>
        </w:rPr>
        <w:t xml:space="preserve">Challenges and Future Prospects”. </w:t>
      </w:r>
      <w:r>
        <w:rPr>
          <w:i/>
          <w:sz w:val="20"/>
        </w:rPr>
        <w:t>Journal of Interreligious Studies</w:t>
      </w:r>
      <w:r>
        <w:rPr>
          <w:sz w:val="20"/>
        </w:rPr>
        <w:t>. Vol 16. March 2015. pp. 14-29.</w:t>
      </w:r>
      <w:hyperlink r:id="rId7">
        <w:r>
          <w:rPr>
            <w:sz w:val="20"/>
          </w:rPr>
          <w:t xml:space="preserve"> </w:t>
        </w:r>
      </w:hyperlink>
      <w:hyperlink r:id="rId8">
        <w:r>
          <w:rPr>
            <w:sz w:val="20"/>
            <w:u w:val="single" w:color="000000"/>
          </w:rPr>
          <w:t>http://irstudies.org/journal/religion-and-peacebuilding-reflections-on-current</w:t>
        </w:r>
      </w:hyperlink>
      <w:hyperlink r:id="rId9">
        <w:r>
          <w:rPr>
            <w:sz w:val="20"/>
            <w:u w:val="single" w:color="000000"/>
          </w:rPr>
          <w:t>challenges-and-future-prospects-by-mohammed-abu-nimer-2/</w:t>
        </w:r>
      </w:hyperlink>
    </w:p>
    <w:p w:rsidR="00B97C85" w:rsidRDefault="003A05EC">
      <w:pPr>
        <w:spacing w:after="233" w:line="229" w:lineRule="auto"/>
        <w:ind w:left="563" w:hanging="578"/>
      </w:pPr>
      <w:proofErr w:type="spellStart"/>
      <w:r>
        <w:rPr>
          <w:sz w:val="20"/>
        </w:rPr>
        <w:t>Prothero</w:t>
      </w:r>
      <w:proofErr w:type="spellEnd"/>
      <w:r>
        <w:rPr>
          <w:sz w:val="20"/>
        </w:rPr>
        <w:t xml:space="preserve">, Stephen. 2009. “Excerpts from ‘introduction’ to religious illiteracy: what every American needs to know – and doesn’t.” </w:t>
      </w:r>
      <w:r>
        <w:rPr>
          <w:i/>
          <w:sz w:val="20"/>
        </w:rPr>
        <w:t xml:space="preserve">The Council of Societies for the Study </w:t>
      </w:r>
      <w:r>
        <w:rPr>
          <w:i/>
          <w:sz w:val="20"/>
        </w:rPr>
        <w:t>of Religion Bulletin 38, no. 2: 30-34.</w:t>
      </w:r>
      <w:hyperlink r:id="rId10">
        <w:r>
          <w:rPr>
            <w:sz w:val="20"/>
            <w:u w:val="single" w:color="000000"/>
          </w:rPr>
          <w:t xml:space="preserve">http://reserves.concordia.ca/ares/ares.dll/plink? </w:t>
        </w:r>
      </w:hyperlink>
      <w:hyperlink r:id="rId11">
        <w:r>
          <w:rPr>
            <w:sz w:val="20"/>
            <w:u w:val="single" w:color="000000"/>
          </w:rPr>
          <w:t>14EF1076</w:t>
        </w:r>
      </w:hyperlink>
    </w:p>
    <w:p w:rsidR="00B97C85" w:rsidRDefault="003A05EC">
      <w:pPr>
        <w:spacing w:after="1" w:line="229" w:lineRule="auto"/>
        <w:ind w:left="563" w:hanging="578"/>
      </w:pPr>
      <w:r>
        <w:rPr>
          <w:sz w:val="20"/>
        </w:rPr>
        <w:t>Kessl</w:t>
      </w:r>
      <w:r>
        <w:rPr>
          <w:sz w:val="20"/>
        </w:rPr>
        <w:t xml:space="preserve">er, Gary. E. 2008. “Thinking about Being a Student of Religion”.  In </w:t>
      </w:r>
      <w:r>
        <w:rPr>
          <w:i/>
          <w:sz w:val="20"/>
        </w:rPr>
        <w:t xml:space="preserve">Studying Religion:  An Introduction Through Cases – Third Edition. </w:t>
      </w:r>
      <w:r>
        <w:rPr>
          <w:sz w:val="20"/>
        </w:rPr>
        <w:t xml:space="preserve">New York, NY:  McGraw-Hill Companies, </w:t>
      </w:r>
    </w:p>
    <w:p w:rsidR="00B97C85" w:rsidRDefault="003A05EC">
      <w:pPr>
        <w:spacing w:after="25" w:line="229" w:lineRule="auto"/>
        <w:ind w:left="568" w:firstLine="0"/>
      </w:pPr>
      <w:r>
        <w:rPr>
          <w:sz w:val="20"/>
        </w:rPr>
        <w:t>Inc.  pp. 1-13. [Course Pack pp.3-</w:t>
      </w:r>
      <w:proofErr w:type="gramStart"/>
      <w:r>
        <w:rPr>
          <w:sz w:val="20"/>
        </w:rPr>
        <w:t>12  -</w:t>
      </w:r>
      <w:proofErr w:type="gramEnd"/>
      <w:r>
        <w:rPr>
          <w:sz w:val="20"/>
        </w:rPr>
        <w:t xml:space="preserve"> ALSO AVAILABLE FROM THE COURSE RESERVE </w:t>
      </w:r>
    </w:p>
    <w:p w:rsidR="00B97C85" w:rsidRDefault="003A05EC">
      <w:pPr>
        <w:spacing w:after="25" w:line="229" w:lineRule="auto"/>
        <w:ind w:left="568" w:firstLine="0"/>
      </w:pPr>
      <w:r>
        <w:rPr>
          <w:sz w:val="20"/>
        </w:rPr>
        <w:t>F</w:t>
      </w:r>
      <w:r>
        <w:rPr>
          <w:sz w:val="20"/>
        </w:rPr>
        <w:t xml:space="preserve">OLDER AT THE LIBRARY - Course Reserve </w:t>
      </w:r>
    </w:p>
    <w:p w:rsidR="00B97C85" w:rsidRDefault="003A05EC">
      <w:pPr>
        <w:spacing w:after="230" w:line="230" w:lineRule="auto"/>
        <w:ind w:left="563" w:hanging="10"/>
      </w:pPr>
      <w:r>
        <w:rPr>
          <w:sz w:val="20"/>
        </w:rPr>
        <w:t>Link:</w:t>
      </w:r>
      <w:hyperlink r:id="rId12">
        <w:r>
          <w:rPr>
            <w:sz w:val="20"/>
          </w:rPr>
          <w:t xml:space="preserve"> </w:t>
        </w:r>
      </w:hyperlink>
      <w:hyperlink r:id="rId13">
        <w:r>
          <w:rPr>
            <w:sz w:val="20"/>
            <w:u w:val="single" w:color="000000"/>
          </w:rPr>
          <w:t>http://reserves.concordia.ca/ares/ares.dll/plink?14EEED5F</w:t>
        </w:r>
      </w:hyperlink>
      <w:hyperlink r:id="rId14">
        <w:r>
          <w:rPr>
            <w:sz w:val="20"/>
          </w:rPr>
          <w:t>]</w:t>
        </w:r>
      </w:hyperlink>
    </w:p>
    <w:p w:rsidR="00B97C85" w:rsidRDefault="003A05EC">
      <w:pPr>
        <w:spacing w:after="233" w:line="229" w:lineRule="auto"/>
        <w:ind w:left="563" w:hanging="578"/>
      </w:pPr>
      <w:proofErr w:type="spellStart"/>
      <w:r>
        <w:rPr>
          <w:sz w:val="20"/>
        </w:rPr>
        <w:t>Moyaert</w:t>
      </w:r>
      <w:proofErr w:type="spellEnd"/>
      <w:r>
        <w:rPr>
          <w:sz w:val="20"/>
        </w:rPr>
        <w:t xml:space="preserve">, Marianne.  2013. “Chapter Nine:  Interreligious Dialogue”.  In </w:t>
      </w:r>
      <w:r>
        <w:rPr>
          <w:i/>
          <w:sz w:val="20"/>
        </w:rPr>
        <w:t xml:space="preserve">Understanding Interreligious Relations. </w:t>
      </w:r>
      <w:r>
        <w:rPr>
          <w:sz w:val="20"/>
        </w:rPr>
        <w:t xml:space="preserve">Edited by David </w:t>
      </w:r>
      <w:proofErr w:type="spellStart"/>
      <w:r>
        <w:rPr>
          <w:sz w:val="20"/>
        </w:rPr>
        <w:t>Cheetham</w:t>
      </w:r>
      <w:proofErr w:type="spellEnd"/>
      <w:r>
        <w:rPr>
          <w:sz w:val="20"/>
        </w:rPr>
        <w:t xml:space="preserve">, Douglas Pratt, </w:t>
      </w:r>
      <w:proofErr w:type="gramStart"/>
      <w:r>
        <w:rPr>
          <w:sz w:val="20"/>
        </w:rPr>
        <w:t>David</w:t>
      </w:r>
      <w:proofErr w:type="gramEnd"/>
      <w:r>
        <w:rPr>
          <w:sz w:val="20"/>
        </w:rPr>
        <w:t xml:space="preserve"> Thomas.  Oxford, U</w:t>
      </w:r>
      <w:r>
        <w:rPr>
          <w:sz w:val="20"/>
        </w:rPr>
        <w:t>K: Oxford University Press, 193-217.</w:t>
      </w:r>
    </w:p>
    <w:p w:rsidR="00B97C85" w:rsidRDefault="003A05EC">
      <w:pPr>
        <w:spacing w:after="233" w:line="229" w:lineRule="auto"/>
        <w:ind w:left="563" w:hanging="578"/>
      </w:pPr>
      <w:r>
        <w:rPr>
          <w:sz w:val="20"/>
        </w:rPr>
        <w:t xml:space="preserve">Weller, Paul. 2013. “Chapter Seventeen: Interreligious Cooperation”.  In </w:t>
      </w:r>
      <w:r>
        <w:rPr>
          <w:i/>
          <w:sz w:val="20"/>
        </w:rPr>
        <w:t xml:space="preserve">Understanding Interreligious Relations. </w:t>
      </w:r>
      <w:r>
        <w:rPr>
          <w:sz w:val="20"/>
        </w:rPr>
        <w:t xml:space="preserve">Edited by David </w:t>
      </w:r>
      <w:proofErr w:type="spellStart"/>
      <w:r>
        <w:rPr>
          <w:sz w:val="20"/>
        </w:rPr>
        <w:t>Cheetham</w:t>
      </w:r>
      <w:proofErr w:type="spellEnd"/>
      <w:r>
        <w:rPr>
          <w:sz w:val="20"/>
        </w:rPr>
        <w:t xml:space="preserve">, Douglas Pratt, </w:t>
      </w:r>
      <w:proofErr w:type="gramStart"/>
      <w:r>
        <w:rPr>
          <w:sz w:val="20"/>
        </w:rPr>
        <w:t>David</w:t>
      </w:r>
      <w:proofErr w:type="gramEnd"/>
      <w:r>
        <w:rPr>
          <w:sz w:val="20"/>
        </w:rPr>
        <w:t xml:space="preserve"> Thomas.  Oxford, UK: Oxford University Press, 365-389.</w:t>
      </w:r>
    </w:p>
    <w:p w:rsidR="00B97C85" w:rsidRDefault="003A05EC">
      <w:pPr>
        <w:spacing w:after="1" w:line="229" w:lineRule="auto"/>
        <w:ind w:left="563" w:hanging="578"/>
      </w:pPr>
      <w:r>
        <w:rPr>
          <w:sz w:val="20"/>
        </w:rPr>
        <w:t>Brya</w:t>
      </w:r>
      <w:r>
        <w:rPr>
          <w:sz w:val="20"/>
        </w:rPr>
        <w:t xml:space="preserve">nt, M </w:t>
      </w:r>
      <w:proofErr w:type="spellStart"/>
      <w:r>
        <w:rPr>
          <w:sz w:val="20"/>
        </w:rPr>
        <w:t>Darrol</w:t>
      </w:r>
      <w:proofErr w:type="spellEnd"/>
      <w:r>
        <w:rPr>
          <w:sz w:val="20"/>
        </w:rPr>
        <w:t xml:space="preserve">. 2007. "The Abrahamic faiths and the quest for dialogue: does common ancestry make for good relations?" </w:t>
      </w:r>
      <w:r>
        <w:rPr>
          <w:i/>
          <w:sz w:val="20"/>
        </w:rPr>
        <w:t>Dialogue &amp; Alliance</w:t>
      </w:r>
      <w:r>
        <w:rPr>
          <w:sz w:val="20"/>
        </w:rPr>
        <w:t xml:space="preserve"> 21, no. 1: 9-25. </w:t>
      </w:r>
      <w:hyperlink r:id="rId15">
        <w:r>
          <w:rPr>
            <w:sz w:val="20"/>
            <w:u w:val="single" w:color="000000"/>
          </w:rPr>
          <w:t>http://0</w:t>
        </w:r>
      </w:hyperlink>
      <w:hyperlink r:id="rId16">
        <w:r>
          <w:rPr>
            <w:sz w:val="20"/>
            <w:u w:val="single" w:color="000000"/>
          </w:rPr>
          <w:t>search.ebscohost.com.mercury.concordia.ca/login.aspx?</w:t>
        </w:r>
      </w:hyperlink>
    </w:p>
    <w:p w:rsidR="00B97C85" w:rsidRDefault="003A05EC">
      <w:pPr>
        <w:spacing w:after="230" w:line="230" w:lineRule="auto"/>
        <w:ind w:left="563" w:hanging="10"/>
      </w:pPr>
      <w:hyperlink r:id="rId17">
        <w:proofErr w:type="gramStart"/>
        <w:r>
          <w:rPr>
            <w:sz w:val="20"/>
            <w:u w:val="single" w:color="000000"/>
          </w:rPr>
          <w:t>direct=</w:t>
        </w:r>
        <w:proofErr w:type="spellStart"/>
        <w:proofErr w:type="gramEnd"/>
        <w:r>
          <w:rPr>
            <w:sz w:val="20"/>
            <w:u w:val="single" w:color="000000"/>
          </w:rPr>
          <w:t>true&amp;db</w:t>
        </w:r>
        <w:proofErr w:type="spellEnd"/>
        <w:r>
          <w:rPr>
            <w:sz w:val="20"/>
            <w:u w:val="single" w:color="000000"/>
          </w:rPr>
          <w:t>=</w:t>
        </w:r>
        <w:proofErr w:type="spellStart"/>
        <w:r>
          <w:rPr>
            <w:sz w:val="20"/>
            <w:u w:val="single" w:color="000000"/>
          </w:rPr>
          <w:t>rfh&amp;AN</w:t>
        </w:r>
        <w:proofErr w:type="spellEnd"/>
        <w:r>
          <w:rPr>
            <w:sz w:val="20"/>
            <w:u w:val="single" w:color="000000"/>
          </w:rPr>
          <w:t>=ATLA0001675102&amp;site=</w:t>
        </w:r>
        <w:proofErr w:type="spellStart"/>
        <w:r>
          <w:rPr>
            <w:sz w:val="20"/>
            <w:u w:val="single" w:color="000000"/>
          </w:rPr>
          <w:t>eds</w:t>
        </w:r>
        <w:proofErr w:type="spellEnd"/>
        <w:r>
          <w:rPr>
            <w:sz w:val="20"/>
            <w:u w:val="single" w:color="000000"/>
          </w:rPr>
          <w:t>-live</w:t>
        </w:r>
      </w:hyperlink>
    </w:p>
    <w:p w:rsidR="00B97C85" w:rsidRDefault="003A05EC">
      <w:pPr>
        <w:spacing w:after="230" w:line="230" w:lineRule="auto"/>
        <w:ind w:left="568" w:right="602" w:hanging="568"/>
      </w:pPr>
      <w:proofErr w:type="spellStart"/>
      <w:r>
        <w:rPr>
          <w:sz w:val="20"/>
        </w:rPr>
        <w:t>Suoma</w:t>
      </w:r>
      <w:r>
        <w:rPr>
          <w:sz w:val="20"/>
        </w:rPr>
        <w:t>la</w:t>
      </w:r>
      <w:proofErr w:type="spellEnd"/>
      <w:r>
        <w:rPr>
          <w:sz w:val="20"/>
        </w:rPr>
        <w:t xml:space="preserve">, Karla. 2012. "Complex religious identity in the context of interfaith dialogue." </w:t>
      </w:r>
      <w:r>
        <w:rPr>
          <w:i/>
          <w:sz w:val="20"/>
        </w:rPr>
        <w:t>Cross Currents</w:t>
      </w:r>
      <w:r>
        <w:rPr>
          <w:sz w:val="20"/>
        </w:rPr>
        <w:t xml:space="preserve"> 62, no. 3: 360-370.</w:t>
      </w:r>
      <w:hyperlink r:id="rId18">
        <w:r>
          <w:rPr>
            <w:sz w:val="20"/>
          </w:rPr>
          <w:t xml:space="preserve"> </w:t>
        </w:r>
      </w:hyperlink>
      <w:hyperlink r:id="rId19">
        <w:r>
          <w:rPr>
            <w:sz w:val="20"/>
            <w:u w:val="single" w:color="000000"/>
          </w:rPr>
          <w:t>http://0</w:t>
        </w:r>
      </w:hyperlink>
      <w:hyperlink r:id="rId20">
        <w:r>
          <w:rPr>
            <w:sz w:val="20"/>
            <w:u w:val="single" w:color="000000"/>
          </w:rPr>
          <w:t xml:space="preserve">search.ebscohost.com.mercury.concordia.ca/login.aspx? </w:t>
        </w:r>
      </w:hyperlink>
      <w:hyperlink r:id="rId21">
        <w:proofErr w:type="gramStart"/>
        <w:r>
          <w:rPr>
            <w:sz w:val="20"/>
            <w:u w:val="single" w:color="000000"/>
          </w:rPr>
          <w:t>direct=</w:t>
        </w:r>
        <w:proofErr w:type="spellStart"/>
        <w:proofErr w:type="gramEnd"/>
        <w:r>
          <w:rPr>
            <w:sz w:val="20"/>
            <w:u w:val="single" w:color="000000"/>
          </w:rPr>
          <w:t>true&amp;db</w:t>
        </w:r>
        <w:proofErr w:type="spellEnd"/>
        <w:r>
          <w:rPr>
            <w:sz w:val="20"/>
            <w:u w:val="single" w:color="000000"/>
          </w:rPr>
          <w:t>=</w:t>
        </w:r>
        <w:proofErr w:type="spellStart"/>
        <w:r>
          <w:rPr>
            <w:sz w:val="20"/>
            <w:u w:val="single" w:color="000000"/>
          </w:rPr>
          <w:t>rfh&amp;AN</w:t>
        </w:r>
        <w:proofErr w:type="spellEnd"/>
        <w:r>
          <w:rPr>
            <w:sz w:val="20"/>
            <w:u w:val="single" w:color="000000"/>
          </w:rPr>
          <w:t>=ATLA0001918029&amp;site=</w:t>
        </w:r>
        <w:proofErr w:type="spellStart"/>
        <w:r>
          <w:rPr>
            <w:sz w:val="20"/>
            <w:u w:val="single" w:color="000000"/>
          </w:rPr>
          <w:t>eds</w:t>
        </w:r>
        <w:proofErr w:type="spellEnd"/>
        <w:r>
          <w:rPr>
            <w:sz w:val="20"/>
            <w:u w:val="single" w:color="000000"/>
          </w:rPr>
          <w:t>-live</w:t>
        </w:r>
      </w:hyperlink>
    </w:p>
    <w:sectPr w:rsidR="00B97C85">
      <w:pgSz w:w="12240" w:h="15840"/>
      <w:pgMar w:top="1494" w:right="1455" w:bottom="1508"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C85"/>
    <w:rsid w:val="003A05EC"/>
    <w:rsid w:val="00B97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5F472F-30A3-4A80-89A8-ABE0511C8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80" w:lineRule="auto"/>
      <w:ind w:left="3546" w:firstLine="35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64" w:line="265" w:lineRule="auto"/>
      <w:ind w:left="370"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70"/>
      <w:ind w:left="10" w:hanging="10"/>
      <w:outlineLvl w:val="1"/>
    </w:pPr>
    <w:rPr>
      <w:rFonts w:ascii="Calibri" w:eastAsia="Calibri" w:hAnsi="Calibri" w:cs="Calibri"/>
      <w:b/>
      <w:i/>
      <w:color w:val="000000"/>
      <w:sz w:val="24"/>
    </w:rPr>
  </w:style>
  <w:style w:type="paragraph" w:styleId="Heading3">
    <w:name w:val="heading 3"/>
    <w:next w:val="Normal"/>
    <w:link w:val="Heading3Char"/>
    <w:uiPriority w:val="9"/>
    <w:unhideWhenUsed/>
    <w:qFormat/>
    <w:pPr>
      <w:keepNext/>
      <w:keepLines/>
      <w:spacing w:after="264" w:line="265" w:lineRule="auto"/>
      <w:ind w:left="370" w:hanging="10"/>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i/>
      <w:color w:val="000000"/>
      <w:sz w:val="24"/>
    </w:rPr>
  </w:style>
  <w:style w:type="character" w:customStyle="1" w:styleId="Heading3Char">
    <w:name w:val="Heading 3 Char"/>
    <w:link w:val="Heading3"/>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irstudies.org/journal/religion-and-peacebuilding-reflections-on-current-challenges-and-future-prospects-by-mohammed-abu-nimer-2/" TargetMode="External"/><Relationship Id="rId13" Type="http://schemas.openxmlformats.org/officeDocument/2006/relationships/hyperlink" Target="http://reserves.concordia.ca/ares/ares.dll/plink?14EEED5F" TargetMode="External"/><Relationship Id="rId18" Type="http://schemas.openxmlformats.org/officeDocument/2006/relationships/hyperlink" Target="http://0-search.ebscohost.com.mercury.concordia.ca/login.aspx?direct=true&amp;db=rfh&amp;AN=ATLA0001918029&amp;site=eds-live" TargetMode="External"/><Relationship Id="rId3" Type="http://schemas.openxmlformats.org/officeDocument/2006/relationships/webSettings" Target="webSettings.xml"/><Relationship Id="rId21" Type="http://schemas.openxmlformats.org/officeDocument/2006/relationships/hyperlink" Target="http://0-search.ebscohost.com.mercury.concordia.ca/login.aspx?direct=true&amp;db=rfh&amp;AN=ATLA0001918029&amp;site=eds-live" TargetMode="External"/><Relationship Id="rId7" Type="http://schemas.openxmlformats.org/officeDocument/2006/relationships/hyperlink" Target="http://irstudies.org/journal/religion-and-peacebuilding-reflections-on-current-challenges-and-future-prospects-by-mohammed-abu-nimer-2/" TargetMode="External"/><Relationship Id="rId12" Type="http://schemas.openxmlformats.org/officeDocument/2006/relationships/hyperlink" Target="http://reserves.concordia.ca/ares/ares.dll/plink?14EEED5F" TargetMode="External"/><Relationship Id="rId17" Type="http://schemas.openxmlformats.org/officeDocument/2006/relationships/hyperlink" Target="http://0-search.ebscohost.com.mercury.concordia.ca/login.aspx?direct=true&amp;db=rfh&amp;AN=ATLA0001675102&amp;site=eds-live" TargetMode="External"/><Relationship Id="rId2" Type="http://schemas.openxmlformats.org/officeDocument/2006/relationships/settings" Target="settings.xml"/><Relationship Id="rId16" Type="http://schemas.openxmlformats.org/officeDocument/2006/relationships/hyperlink" Target="http://0-search.ebscohost.com.mercury.concordia.ca/login.aspx?direct=true&amp;db=rfh&amp;AN=ATLA0001675102&amp;site=eds-live" TargetMode="External"/><Relationship Id="rId20" Type="http://schemas.openxmlformats.org/officeDocument/2006/relationships/hyperlink" Target="http://0-search.ebscohost.com.mercury.concordia.ca/login.aspx?direct=true&amp;db=rfh&amp;AN=ATLA0001918029&amp;site=eds-live" TargetMode="External"/><Relationship Id="rId1" Type="http://schemas.openxmlformats.org/officeDocument/2006/relationships/styles" Target="styles.xml"/><Relationship Id="rId6" Type="http://schemas.openxmlformats.org/officeDocument/2006/relationships/hyperlink" Target="http://www.econcordia.com/courses/world_religions/lesson12/docs/humility_ethics.pdf" TargetMode="External"/><Relationship Id="rId11" Type="http://schemas.openxmlformats.org/officeDocument/2006/relationships/hyperlink" Target="http://reserves.concordia.ca/ares/ares.dll/plink?14EF1076" TargetMode="External"/><Relationship Id="rId5" Type="http://schemas.openxmlformats.org/officeDocument/2006/relationships/hyperlink" Target="http://www.econcordia.com/courses/world_religions/lesson12/docs/humility_ethics.pdf" TargetMode="External"/><Relationship Id="rId15" Type="http://schemas.openxmlformats.org/officeDocument/2006/relationships/hyperlink" Target="http://0-search.ebscohost.com.mercury.concordia.ca/login.aspx?direct=true&amp;db=rfh&amp;AN=ATLA0001675102&amp;site=eds-live" TargetMode="External"/><Relationship Id="rId23" Type="http://schemas.openxmlformats.org/officeDocument/2006/relationships/theme" Target="theme/theme1.xml"/><Relationship Id="rId10" Type="http://schemas.openxmlformats.org/officeDocument/2006/relationships/hyperlink" Target="http://reserves.concordia.ca/ares/ares.dll/plink?14EF1076" TargetMode="External"/><Relationship Id="rId19" Type="http://schemas.openxmlformats.org/officeDocument/2006/relationships/hyperlink" Target="http://0-search.ebscohost.com.mercury.concordia.ca/login.aspx?direct=true&amp;db=rfh&amp;AN=ATLA0001918029&amp;site=eds-live" TargetMode="External"/><Relationship Id="rId4" Type="http://schemas.openxmlformats.org/officeDocument/2006/relationships/hyperlink" Target="http://www.econcordia.com/courses/world_religions/lesson12/docs/humility_ethics.pdf" TargetMode="External"/><Relationship Id="rId9" Type="http://schemas.openxmlformats.org/officeDocument/2006/relationships/hyperlink" Target="http://irstudies.org/journal/religion-and-peacebuilding-reflections-on-current-challenges-and-future-prospects-by-mohammed-abu-nimer-2/" TargetMode="External"/><Relationship Id="rId14" Type="http://schemas.openxmlformats.org/officeDocument/2006/relationships/hyperlink" Target="http://reserves.concordia.ca/ares/ares.dll/plink?14EEED5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3451</Words>
  <Characters>19672</Characters>
  <Application>Microsoft Office Word</Application>
  <DocSecurity>0</DocSecurity>
  <Lines>163</Lines>
  <Paragraphs>46</Paragraphs>
  <ScaleCrop>false</ScaleCrop>
  <Company/>
  <LinksUpToDate>false</LinksUpToDate>
  <CharactersWithSpaces>23077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Gabriela Polanco</dc:creator>
  <cp:keywords/>
  <cp:lastModifiedBy>Microsoft account</cp:lastModifiedBy>
  <cp:revision>2</cp:revision>
  <dcterms:created xsi:type="dcterms:W3CDTF">2022-04-26T07:45:00Z</dcterms:created>
  <dcterms:modified xsi:type="dcterms:W3CDTF">2022-04-26T07:45:00Z</dcterms:modified>
</cp:coreProperties>
</file>