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6E2CDB">
        <w:rPr>
          <w:rFonts w:ascii="Arial" w:eastAsia="Times New Roman" w:hAnsi="Arial" w:cs="Arial"/>
          <w:b/>
          <w:bCs/>
          <w:color w:val="2A2A2A"/>
          <w:sz w:val="33"/>
          <w:szCs w:val="33"/>
          <w:lang w:eastAsia="en-IN"/>
        </w:rPr>
        <w:t xml:space="preserve">Emerging Technologies </w:t>
      </w:r>
      <w:proofErr w:type="gramStart"/>
      <w:r w:rsidRPr="006E2CDB">
        <w:rPr>
          <w:rFonts w:ascii="Arial" w:eastAsia="Times New Roman" w:hAnsi="Arial" w:cs="Arial"/>
          <w:b/>
          <w:bCs/>
          <w:color w:val="2A2A2A"/>
          <w:sz w:val="33"/>
          <w:szCs w:val="33"/>
          <w:lang w:eastAsia="en-IN"/>
        </w:rPr>
        <w:t>In</w:t>
      </w:r>
      <w:proofErr w:type="gramEnd"/>
      <w:r w:rsidRPr="006E2CDB">
        <w:rPr>
          <w:rFonts w:ascii="Arial" w:eastAsia="Times New Roman" w:hAnsi="Arial" w:cs="Arial"/>
          <w:b/>
          <w:bCs/>
          <w:color w:val="2A2A2A"/>
          <w:sz w:val="33"/>
          <w:szCs w:val="33"/>
          <w:lang w:eastAsia="en-IN"/>
        </w:rPr>
        <w:t xml:space="preserve"> </w:t>
      </w:r>
      <w:proofErr w:type="spellStart"/>
      <w:r w:rsidRPr="006E2CDB">
        <w:rPr>
          <w:rFonts w:ascii="Arial" w:eastAsia="Times New Roman" w:hAnsi="Arial" w:cs="Arial"/>
          <w:b/>
          <w:bCs/>
          <w:color w:val="2A2A2A"/>
          <w:sz w:val="33"/>
          <w:szCs w:val="33"/>
          <w:lang w:eastAsia="en-IN"/>
        </w:rPr>
        <w:t>Mlaas</w:t>
      </w:r>
      <w:proofErr w:type="spellEnd"/>
      <w:r w:rsidRPr="006E2CDB">
        <w:rPr>
          <w:rFonts w:ascii="Arial" w:eastAsia="Times New Roman" w:hAnsi="Arial" w:cs="Arial"/>
          <w:b/>
          <w:bCs/>
          <w:color w:val="2A2A2A"/>
          <w:sz w:val="33"/>
          <w:szCs w:val="33"/>
          <w:lang w:eastAsia="en-IN"/>
        </w:rPr>
        <w:t xml:space="preserve"> Assignment</w:t>
      </w:r>
    </w:p>
    <w:bookmarkEnd w:id="0"/>
    <w:p w:rsid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I. Project SUMMARY</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Usually, small to medium-sized companies do not seek support for product creation and delivery.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allows for the execution of matching applications directly from the existing vendor portal. This serves the data centre, which addresses technical issues such as application preparation, concept checking, which necessary validation and code meshing (</w:t>
      </w:r>
      <w:proofErr w:type="spellStart"/>
      <w:r w:rsidRPr="006E2CDB">
        <w:rPr>
          <w:rFonts w:ascii="Arial" w:eastAsia="Times New Roman" w:hAnsi="Arial" w:cs="Arial"/>
          <w:color w:val="2D2D2D"/>
          <w:sz w:val="23"/>
          <w:szCs w:val="23"/>
          <w:lang w:eastAsia="en-IN"/>
        </w:rPr>
        <w:t>Zohuri</w:t>
      </w:r>
      <w:proofErr w:type="spellEnd"/>
      <w:r w:rsidRPr="006E2CDB">
        <w:rPr>
          <w:rFonts w:ascii="Arial" w:eastAsia="Times New Roman" w:hAnsi="Arial" w:cs="Arial"/>
          <w:color w:val="2D2D2D"/>
          <w:sz w:val="23"/>
          <w:szCs w:val="23"/>
          <w:lang w:eastAsia="en-IN"/>
        </w:rPr>
        <w:t xml:space="preserve"> and </w:t>
      </w:r>
      <w:proofErr w:type="spellStart"/>
      <w:r w:rsidRPr="006E2CDB">
        <w:rPr>
          <w:rFonts w:ascii="Arial" w:eastAsia="Times New Roman" w:hAnsi="Arial" w:cs="Arial"/>
          <w:color w:val="2D2D2D"/>
          <w:sz w:val="23"/>
          <w:szCs w:val="23"/>
          <w:lang w:eastAsia="en-IN"/>
        </w:rPr>
        <w:t>Mossavar-Rahmani</w:t>
      </w:r>
      <w:proofErr w:type="spellEnd"/>
      <w:r w:rsidRPr="006E2CDB">
        <w:rPr>
          <w:rFonts w:ascii="Arial" w:eastAsia="Times New Roman" w:hAnsi="Arial" w:cs="Arial"/>
          <w:color w:val="2D2D2D"/>
          <w:sz w:val="23"/>
          <w:szCs w:val="23"/>
          <w:lang w:eastAsia="en-IN"/>
        </w:rPr>
        <w:t xml:space="preserve">, 2019). This provides a rendering framework dependent on software as a service (SaaS). The three major vendors of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technologies provide operating solutions that address almost all implementation problems. Amazon Machine Learning, Google Cloud AI, and Microsoft Machine Azure Training. We provide you with a description of the offerings supplied by three prominent cloud vendors - Amazon, Microsoft, and Google.</w:t>
      </w: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II. Research Area</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In several industries, in the future, artificial intelligence (AI) is now a core component. More than half of the top corporations are currently involved players in AI and deep learning. Users will continue to work with this issue quickly and comfortably. By using pre-structured "as-a-service"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solutions, smaller companies can also benefit from these solutions. We give you an overview of the services offered and what they are used by three leading cloud providers - Amazon, Microsoft, and Google.</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Small and medium-sized businesses are typically lacking funding for creating and deploying their software.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calls the deal directly from the established vendor portal to operate matching applications (Yao, Zhou and </w:t>
      </w:r>
      <w:proofErr w:type="spellStart"/>
      <w:r w:rsidRPr="006E2CDB">
        <w:rPr>
          <w:rFonts w:ascii="Arial" w:eastAsia="Times New Roman" w:hAnsi="Arial" w:cs="Arial"/>
          <w:color w:val="2D2D2D"/>
          <w:sz w:val="23"/>
          <w:szCs w:val="23"/>
          <w:lang w:eastAsia="en-IN"/>
        </w:rPr>
        <w:t>Jia</w:t>
      </w:r>
      <w:proofErr w:type="spellEnd"/>
      <w:r w:rsidRPr="006E2CDB">
        <w:rPr>
          <w:rFonts w:ascii="Arial" w:eastAsia="Times New Roman" w:hAnsi="Arial" w:cs="Arial"/>
          <w:color w:val="2D2D2D"/>
          <w:sz w:val="23"/>
          <w:szCs w:val="23"/>
          <w:lang w:eastAsia="en-IN"/>
        </w:rPr>
        <w:t>, 2018). It provides technology techniques, such as data visualisation or predictive modelling, focused on the concept of software as a service (SaaS) to save time and resources by developing sophisticated applications and application solutions. It offers support to the data centre and solves technology concerns such as data planning, model testing, and the specific evaluation and measurement of data with more forecasts. The customer often must mount and set up the configuration for the client and the IT system of the organisation itself.</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packages in various models are available for a wide variety of regions. </w:t>
      </w:r>
      <w:proofErr w:type="gramStart"/>
      <w:r w:rsidRPr="006E2CDB">
        <w:rPr>
          <w:rFonts w:ascii="Arial" w:eastAsia="Times New Roman" w:hAnsi="Arial" w:cs="Arial"/>
          <w:color w:val="2D2D2D"/>
          <w:sz w:val="23"/>
          <w:szCs w:val="23"/>
          <w:lang w:eastAsia="en-IN"/>
        </w:rPr>
        <w:t>These are supported by Amazon Web Services (AWS), Azure and Google Cloud Platform, who are the leading three public cloud vendors (</w:t>
      </w:r>
      <w:proofErr w:type="spellStart"/>
      <w:r w:rsidRPr="006E2CDB">
        <w:rPr>
          <w:rFonts w:ascii="Arial" w:eastAsia="Times New Roman" w:hAnsi="Arial" w:cs="Arial"/>
          <w:color w:val="2D2D2D"/>
          <w:sz w:val="23"/>
          <w:szCs w:val="23"/>
          <w:lang w:eastAsia="en-IN"/>
        </w:rPr>
        <w:t>Braschler</w:t>
      </w:r>
      <w:proofErr w:type="spellEnd"/>
      <w:r w:rsidRPr="006E2CDB">
        <w:rPr>
          <w:rFonts w:ascii="Arial" w:eastAsia="Times New Roman" w:hAnsi="Arial" w:cs="Arial"/>
          <w:color w:val="2D2D2D"/>
          <w:sz w:val="23"/>
          <w:szCs w:val="23"/>
          <w:lang w:eastAsia="en-IN"/>
        </w:rPr>
        <w:t xml:space="preserve">, </w:t>
      </w:r>
      <w:proofErr w:type="spellStart"/>
      <w:r w:rsidRPr="006E2CDB">
        <w:rPr>
          <w:rFonts w:ascii="Arial" w:eastAsia="Times New Roman" w:hAnsi="Arial" w:cs="Arial"/>
          <w:color w:val="2D2D2D"/>
          <w:sz w:val="23"/>
          <w:szCs w:val="23"/>
          <w:lang w:eastAsia="en-IN"/>
        </w:rPr>
        <w:t>Stadelmann</w:t>
      </w:r>
      <w:proofErr w:type="spellEnd"/>
      <w:r w:rsidRPr="006E2CDB">
        <w:rPr>
          <w:rFonts w:ascii="Arial" w:eastAsia="Times New Roman" w:hAnsi="Arial" w:cs="Arial"/>
          <w:color w:val="2D2D2D"/>
          <w:sz w:val="23"/>
          <w:szCs w:val="23"/>
          <w:lang w:eastAsia="en-IN"/>
        </w:rPr>
        <w:t xml:space="preserve"> and </w:t>
      </w:r>
      <w:proofErr w:type="spellStart"/>
      <w:r w:rsidRPr="006E2CDB">
        <w:rPr>
          <w:rFonts w:ascii="Arial" w:eastAsia="Times New Roman" w:hAnsi="Arial" w:cs="Arial"/>
          <w:color w:val="2D2D2D"/>
          <w:sz w:val="23"/>
          <w:szCs w:val="23"/>
          <w:lang w:eastAsia="en-IN"/>
        </w:rPr>
        <w:t>Stockinger</w:t>
      </w:r>
      <w:proofErr w:type="spellEnd"/>
      <w:r w:rsidRPr="006E2CDB">
        <w:rPr>
          <w:rFonts w:ascii="Arial" w:eastAsia="Times New Roman" w:hAnsi="Arial" w:cs="Arial"/>
          <w:color w:val="2D2D2D"/>
          <w:sz w:val="23"/>
          <w:szCs w:val="23"/>
          <w:lang w:eastAsia="en-IN"/>
        </w:rPr>
        <w:t>, 2019)</w:t>
      </w:r>
      <w:proofErr w:type="gramEnd"/>
      <w:r w:rsidRPr="006E2CDB">
        <w:rPr>
          <w:rFonts w:ascii="Arial" w:eastAsia="Times New Roman" w:hAnsi="Arial" w:cs="Arial"/>
          <w:color w:val="2D2D2D"/>
          <w:sz w:val="23"/>
          <w:szCs w:val="23"/>
          <w:lang w:eastAsia="en-IN"/>
        </w:rPr>
        <w:t xml:space="preserve">. We protect a range of requirements and provide the best support presently available. Below you can find all of AWS, Azure and Google's related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services and their unique domain areas. Information on each approach </w:t>
      </w:r>
      <w:proofErr w:type="gramStart"/>
      <w:r w:rsidRPr="006E2CDB">
        <w:rPr>
          <w:rFonts w:ascii="Arial" w:eastAsia="Times New Roman" w:hAnsi="Arial" w:cs="Arial"/>
          <w:color w:val="2D2D2D"/>
          <w:sz w:val="23"/>
          <w:szCs w:val="23"/>
          <w:lang w:eastAsia="en-IN"/>
        </w:rPr>
        <w:t>may be obtained</w:t>
      </w:r>
      <w:proofErr w:type="gramEnd"/>
      <w:r w:rsidRPr="006E2CDB">
        <w:rPr>
          <w:rFonts w:ascii="Arial" w:eastAsia="Times New Roman" w:hAnsi="Arial" w:cs="Arial"/>
          <w:color w:val="2D2D2D"/>
          <w:sz w:val="23"/>
          <w:szCs w:val="23"/>
          <w:lang w:eastAsia="en-IN"/>
        </w:rPr>
        <w:t xml:space="preserve"> via the connection.</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Users will build and train deep learning and machinery models to save time and money across software frameworks for artificial intelligence (AI). They offer advanced models </w:t>
      </w:r>
      <w:r w:rsidRPr="006E2CDB">
        <w:rPr>
          <w:rFonts w:ascii="Arial" w:eastAsia="Times New Roman" w:hAnsi="Arial" w:cs="Arial"/>
          <w:color w:val="2D2D2D"/>
          <w:sz w:val="23"/>
          <w:szCs w:val="23"/>
          <w:lang w:eastAsia="en-IN"/>
        </w:rPr>
        <w:lastRenderedPageBreak/>
        <w:t xml:space="preserve">which </w:t>
      </w:r>
      <w:proofErr w:type="gramStart"/>
      <w:r w:rsidRPr="006E2CDB">
        <w:rPr>
          <w:rFonts w:ascii="Arial" w:eastAsia="Times New Roman" w:hAnsi="Arial" w:cs="Arial"/>
          <w:color w:val="2D2D2D"/>
          <w:sz w:val="23"/>
          <w:szCs w:val="23"/>
          <w:lang w:eastAsia="en-IN"/>
        </w:rPr>
        <w:t>can be used through drag-and-drop apps, customised or trained individually for the appropriate tasks (Perrier, 2017)</w:t>
      </w:r>
      <w:proofErr w:type="gramEnd"/>
      <w:r w:rsidRPr="006E2CDB">
        <w:rPr>
          <w:rFonts w:ascii="Arial" w:eastAsia="Times New Roman" w:hAnsi="Arial" w:cs="Arial"/>
          <w:color w:val="2D2D2D"/>
          <w:sz w:val="23"/>
          <w:szCs w:val="23"/>
          <w:lang w:eastAsia="en-IN"/>
        </w:rPr>
        <w:t xml:space="preserve">. Owing to the exponential growth of deep learning in recent years, the NLP has made considerable strides and enables apps to communicate with human language. The fields of use include computer translation, grammatical syntax analysis, mood analysis and part-of-speech tags and document distribution and punctuation marks. For examples, </w:t>
      </w:r>
      <w:proofErr w:type="spellStart"/>
      <w:r w:rsidRPr="006E2CDB">
        <w:rPr>
          <w:rFonts w:ascii="Arial" w:eastAsia="Times New Roman" w:hAnsi="Arial" w:cs="Arial"/>
          <w:color w:val="2D2D2D"/>
          <w:sz w:val="23"/>
          <w:szCs w:val="23"/>
          <w:lang w:eastAsia="en-IN"/>
        </w:rPr>
        <w:t>chatbots</w:t>
      </w:r>
      <w:proofErr w:type="spellEnd"/>
      <w:r w:rsidRPr="006E2CDB">
        <w:rPr>
          <w:rFonts w:ascii="Arial" w:eastAsia="Times New Roman" w:hAnsi="Arial" w:cs="Arial"/>
          <w:color w:val="2D2D2D"/>
          <w:sz w:val="23"/>
          <w:szCs w:val="23"/>
          <w:lang w:eastAsia="en-IN"/>
        </w:rPr>
        <w:t xml:space="preserve"> are the most critical technology.</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The technology for speech recognition allows apps to interpret and transform spoken language into text. Developers usually blend knowledge of natural languages with an interpretation of purpose to decide what a consumer need. Speakers like Siri, Google Home, and Alexa are also relevant sources. Speech recognition may also be utilised for several other uses, for example in the smart house, as help for language acquisition and for recording discussions in real-time for the deaf. This profound learning technique, also known as computer vision, makes it possible to recognise and understand applications, imagery, and videos in just a few seconds. Computer graphics may examine the nature of virtual artefacts, persons, and live media to recognise and define individual objects. Organisations such as YouTube, for example, do this to guarantee illegal material </w:t>
      </w:r>
      <w:proofErr w:type="gramStart"/>
      <w:r w:rsidRPr="006E2CDB">
        <w:rPr>
          <w:rFonts w:ascii="Arial" w:eastAsia="Times New Roman" w:hAnsi="Arial" w:cs="Arial"/>
          <w:color w:val="2D2D2D"/>
          <w:sz w:val="23"/>
          <w:szCs w:val="23"/>
          <w:lang w:eastAsia="en-IN"/>
        </w:rPr>
        <w:t>is not posted</w:t>
      </w:r>
      <w:proofErr w:type="gramEnd"/>
      <w:r w:rsidRPr="006E2CDB">
        <w:rPr>
          <w:rFonts w:ascii="Arial" w:eastAsia="Times New Roman" w:hAnsi="Arial" w:cs="Arial"/>
          <w:color w:val="2D2D2D"/>
          <w:sz w:val="23"/>
          <w:szCs w:val="23"/>
          <w:lang w:eastAsia="en-IN"/>
        </w:rPr>
        <w:t>. Signature detection, visual processing or diagnostic identity analysis are other areas of study.</w:t>
      </w: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III. Expected Practical Element Output</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Two levels are accessible for the Amazon Machine Learning service: Amazon </w:t>
      </w:r>
      <w:proofErr w:type="gramStart"/>
      <w:r w:rsidRPr="006E2CDB">
        <w:rPr>
          <w:rFonts w:ascii="Arial" w:eastAsia="Times New Roman" w:hAnsi="Arial" w:cs="Arial"/>
          <w:color w:val="2D2D2D"/>
          <w:sz w:val="23"/>
          <w:szCs w:val="23"/>
          <w:lang w:eastAsia="en-IN"/>
        </w:rPr>
        <w:t>ML 's</w:t>
      </w:r>
      <w:proofErr w:type="gramEnd"/>
      <w:r w:rsidRPr="006E2CDB">
        <w:rPr>
          <w:rFonts w:ascii="Arial" w:eastAsia="Times New Roman" w:hAnsi="Arial" w:cs="Arial"/>
          <w:color w:val="2D2D2D"/>
          <w:sz w:val="23"/>
          <w:szCs w:val="23"/>
          <w:lang w:eastAsia="en-IN"/>
        </w:rPr>
        <w:t xml:space="preserve"> predictive analysis and a data scientist </w:t>
      </w:r>
      <w:proofErr w:type="spellStart"/>
      <w:r w:rsidRPr="006E2CDB">
        <w:rPr>
          <w:rFonts w:ascii="Arial" w:eastAsia="Times New Roman" w:hAnsi="Arial" w:cs="Arial"/>
          <w:color w:val="2D2D2D"/>
          <w:sz w:val="23"/>
          <w:szCs w:val="23"/>
          <w:lang w:eastAsia="en-IN"/>
        </w:rPr>
        <w:t>SageMaker</w:t>
      </w:r>
      <w:proofErr w:type="spellEnd"/>
      <w:r w:rsidRPr="006E2CDB">
        <w:rPr>
          <w:rFonts w:ascii="Arial" w:eastAsia="Times New Roman" w:hAnsi="Arial" w:cs="Arial"/>
          <w:color w:val="2D2D2D"/>
          <w:sz w:val="23"/>
          <w:szCs w:val="23"/>
          <w:lang w:eastAsia="en-IN"/>
        </w:rPr>
        <w:t xml:space="preserve"> application. Amazon Machine Learning for Analytical Predictive is one of the market's most robust and timely approaches. It helps you to load data from a variety of sites, including Amazon RDS, Amazon Redshift, CSV, etc. The service identifies all categorized fields and numeric areas and does not request the user to use methods of further data pre-processing (dimensionality reduction): all data pre-processing operations </w:t>
      </w:r>
      <w:proofErr w:type="gramStart"/>
      <w:r w:rsidRPr="006E2CDB">
        <w:rPr>
          <w:rFonts w:ascii="Arial" w:eastAsia="Times New Roman" w:hAnsi="Arial" w:cs="Arial"/>
          <w:color w:val="2D2D2D"/>
          <w:sz w:val="23"/>
          <w:szCs w:val="23"/>
          <w:lang w:eastAsia="en-IN"/>
        </w:rPr>
        <w:t>are performed</w:t>
      </w:r>
      <w:proofErr w:type="gramEnd"/>
      <w:r w:rsidRPr="006E2CDB">
        <w:rPr>
          <w:rFonts w:ascii="Arial" w:eastAsia="Times New Roman" w:hAnsi="Arial" w:cs="Arial"/>
          <w:color w:val="2D2D2D"/>
          <w:sz w:val="23"/>
          <w:szCs w:val="23"/>
          <w:lang w:eastAsia="en-IN"/>
        </w:rPr>
        <w:t xml:space="preserve"> automatically. Amazon </w:t>
      </w:r>
      <w:proofErr w:type="gramStart"/>
      <w:r w:rsidRPr="006E2CDB">
        <w:rPr>
          <w:rFonts w:ascii="Arial" w:eastAsia="Times New Roman" w:hAnsi="Arial" w:cs="Arial"/>
          <w:color w:val="2D2D2D"/>
          <w:sz w:val="23"/>
          <w:szCs w:val="23"/>
          <w:lang w:eastAsia="en-IN"/>
        </w:rPr>
        <w:t>ML 's</w:t>
      </w:r>
      <w:proofErr w:type="gramEnd"/>
      <w:r w:rsidRPr="006E2CDB">
        <w:rPr>
          <w:rFonts w:ascii="Arial" w:eastAsia="Times New Roman" w:hAnsi="Arial" w:cs="Arial"/>
          <w:color w:val="2D2D2D"/>
          <w:sz w:val="23"/>
          <w:szCs w:val="23"/>
          <w:lang w:eastAsia="en-IN"/>
        </w:rPr>
        <w:t xml:space="preserve"> predictive capabilities are limited to three options: binary grading, multi-grade graduation and regression. In other terms, this Amazon ML program does not accept unregulated methods of learning, so the user must pick a goal variable to mark it (</w:t>
      </w:r>
      <w:proofErr w:type="spellStart"/>
      <w:r w:rsidRPr="006E2CDB">
        <w:rPr>
          <w:rFonts w:ascii="Arial" w:eastAsia="Times New Roman" w:hAnsi="Arial" w:cs="Arial"/>
          <w:color w:val="2D2D2D"/>
          <w:sz w:val="23"/>
          <w:szCs w:val="23"/>
          <w:lang w:eastAsia="en-IN"/>
        </w:rPr>
        <w:t>Nayyar</w:t>
      </w:r>
      <w:proofErr w:type="spellEnd"/>
      <w:r w:rsidRPr="006E2CDB">
        <w:rPr>
          <w:rFonts w:ascii="Arial" w:eastAsia="Times New Roman" w:hAnsi="Arial" w:cs="Arial"/>
          <w:color w:val="2D2D2D"/>
          <w:sz w:val="23"/>
          <w:szCs w:val="23"/>
          <w:lang w:eastAsia="en-IN"/>
        </w:rPr>
        <w:t xml:space="preserve">, 2019). Besides, a user does not need to know machine methods because Amazon automatically chooses them after viewing the information provided. Predictive analytics </w:t>
      </w:r>
      <w:proofErr w:type="gramStart"/>
      <w:r w:rsidRPr="006E2CDB">
        <w:rPr>
          <w:rFonts w:ascii="Arial" w:eastAsia="Times New Roman" w:hAnsi="Arial" w:cs="Arial"/>
          <w:color w:val="2D2D2D"/>
          <w:sz w:val="23"/>
          <w:szCs w:val="23"/>
          <w:lang w:eastAsia="en-IN"/>
        </w:rPr>
        <w:t>may be used</w:t>
      </w:r>
      <w:proofErr w:type="gramEnd"/>
      <w:r w:rsidRPr="006E2CDB">
        <w:rPr>
          <w:rFonts w:ascii="Arial" w:eastAsia="Times New Roman" w:hAnsi="Arial" w:cs="Arial"/>
          <w:color w:val="2D2D2D"/>
          <w:sz w:val="23"/>
          <w:szCs w:val="23"/>
          <w:lang w:eastAsia="en-IN"/>
        </w:rPr>
        <w:t xml:space="preserve"> with two different APIs in the form of real-time or on-demand results. The one aspect you must remember is that Amazon tends to focus on the ML-based tools it offers, like </w:t>
      </w:r>
      <w:proofErr w:type="spellStart"/>
      <w:r w:rsidRPr="006E2CDB">
        <w:rPr>
          <w:rFonts w:ascii="Arial" w:eastAsia="Times New Roman" w:hAnsi="Arial" w:cs="Arial"/>
          <w:color w:val="2D2D2D"/>
          <w:sz w:val="23"/>
          <w:szCs w:val="23"/>
          <w:lang w:eastAsia="en-IN"/>
        </w:rPr>
        <w:t>SageMaker</w:t>
      </w:r>
      <w:proofErr w:type="spellEnd"/>
      <w:r w:rsidRPr="006E2CDB">
        <w:rPr>
          <w:rFonts w:ascii="Arial" w:eastAsia="Times New Roman" w:hAnsi="Arial" w:cs="Arial"/>
          <w:color w:val="2D2D2D"/>
          <w:sz w:val="23"/>
          <w:szCs w:val="23"/>
          <w:lang w:eastAsia="en-IN"/>
        </w:rPr>
        <w:t xml:space="preserve">. The following </w:t>
      </w:r>
      <w:proofErr w:type="gramStart"/>
      <w:r w:rsidRPr="006E2CDB">
        <w:rPr>
          <w:rFonts w:ascii="Arial" w:eastAsia="Times New Roman" w:hAnsi="Arial" w:cs="Arial"/>
          <w:color w:val="2D2D2D"/>
          <w:sz w:val="23"/>
          <w:szCs w:val="23"/>
          <w:lang w:eastAsia="en-IN"/>
        </w:rPr>
        <w:t>is addressed</w:t>
      </w:r>
      <w:proofErr w:type="gramEnd"/>
      <w:r w:rsidRPr="006E2CDB">
        <w:rPr>
          <w:rFonts w:ascii="Arial" w:eastAsia="Times New Roman" w:hAnsi="Arial" w:cs="Arial"/>
          <w:color w:val="2D2D2D"/>
          <w:sz w:val="23"/>
          <w:szCs w:val="23"/>
          <w:lang w:eastAsia="en-IN"/>
        </w:rPr>
        <w:t xml:space="preserve">. Please be informed of the last modification in 2016 of the ML documents. The most frequent enhancements to the whole product have discussed changes to various apps, SDKs, and frameworks. Most of the upgrade concerns Deep Learning AMI (virtual machine manager for Elastic Cuba), </w:t>
      </w:r>
      <w:r w:rsidRPr="006E2CDB">
        <w:rPr>
          <w:rFonts w:ascii="Arial" w:eastAsia="Times New Roman" w:hAnsi="Arial" w:cs="Arial"/>
          <w:color w:val="2D2D2D"/>
          <w:sz w:val="23"/>
          <w:szCs w:val="23"/>
          <w:lang w:eastAsia="en-IN"/>
        </w:rPr>
        <w:lastRenderedPageBreak/>
        <w:t>the pre-built CUDA computing deep learning systems and minor enhancements in Linux integration.</w:t>
      </w: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IV. Required Resources</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Currently, the library sources including such Google </w:t>
      </w:r>
      <w:proofErr w:type="spellStart"/>
      <w:r w:rsidRPr="006E2CDB">
        <w:rPr>
          <w:rFonts w:ascii="Arial" w:eastAsia="Times New Roman" w:hAnsi="Arial" w:cs="Arial"/>
          <w:color w:val="2D2D2D"/>
          <w:sz w:val="23"/>
          <w:szCs w:val="23"/>
          <w:lang w:eastAsia="en-IN"/>
        </w:rPr>
        <w:t>TensorFlow</w:t>
      </w:r>
      <w:proofErr w:type="spellEnd"/>
      <w:r w:rsidRPr="006E2CDB">
        <w:rPr>
          <w:rFonts w:ascii="Arial" w:eastAsia="Times New Roman" w:hAnsi="Arial" w:cs="Arial"/>
          <w:color w:val="2D2D2D"/>
          <w:sz w:val="23"/>
          <w:szCs w:val="23"/>
          <w:lang w:eastAsia="en-IN"/>
        </w:rPr>
        <w:t xml:space="preserve">, Microsoft CNTK and </w:t>
      </w:r>
      <w:proofErr w:type="spellStart"/>
      <w:r w:rsidRPr="006E2CDB">
        <w:rPr>
          <w:rFonts w:ascii="Arial" w:eastAsia="Times New Roman" w:hAnsi="Arial" w:cs="Arial"/>
          <w:color w:val="2D2D2D"/>
          <w:sz w:val="23"/>
          <w:szCs w:val="23"/>
          <w:lang w:eastAsia="en-IN"/>
        </w:rPr>
        <w:t>Theano</w:t>
      </w:r>
      <w:proofErr w:type="spellEnd"/>
      <w:r w:rsidRPr="006E2CDB">
        <w:rPr>
          <w:rFonts w:ascii="Arial" w:eastAsia="Times New Roman" w:hAnsi="Arial" w:cs="Arial"/>
          <w:color w:val="2D2D2D"/>
          <w:sz w:val="23"/>
          <w:szCs w:val="23"/>
          <w:lang w:eastAsia="en-IN"/>
        </w:rPr>
        <w:t xml:space="preserve"> that allow the creation of complex neural networks and other agile machine learning models already have been optimised and scalable. While it is a complicated job to gather, mark and process data for use as a complicated, profound learning algorithm, we get near to completing it. These networks need a great deal of data and robust infrastructure, which can be quite costly but also seen as an advantage for large businesses.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or Machine Learning as a service is a growing business that opens doors for small companies eliminates the cost and expensive equipment to include AI in their goods. The three primary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technology provider offers software systems to tackle almost all the application problems Amazon Machine Learning, Microsoft Machine Azure Training and Google Cloud AI. In brief, deep learning gives businesses various opportunities, but in effect, entails the challenges to all technical advancement and needs some expenditure in R&amp;D. In specific terms, it is a genuine advantage. It does make a difference, however, well utilised.</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Deep Learning allows more and more </w:t>
      </w:r>
      <w:proofErr w:type="spellStart"/>
      <w:r w:rsidRPr="006E2CDB">
        <w:rPr>
          <w:rFonts w:ascii="Arial" w:eastAsia="Times New Roman" w:hAnsi="Arial" w:cs="Arial"/>
          <w:color w:val="2D2D2D"/>
          <w:sz w:val="23"/>
          <w:szCs w:val="23"/>
          <w:lang w:eastAsia="en-IN"/>
        </w:rPr>
        <w:t>chatbots</w:t>
      </w:r>
      <w:proofErr w:type="spellEnd"/>
      <w:r w:rsidRPr="006E2CDB">
        <w:rPr>
          <w:rFonts w:ascii="Arial" w:eastAsia="Times New Roman" w:hAnsi="Arial" w:cs="Arial"/>
          <w:color w:val="2D2D2D"/>
          <w:sz w:val="23"/>
          <w:szCs w:val="23"/>
          <w:lang w:eastAsia="en-IN"/>
        </w:rPr>
        <w:t xml:space="preserve"> to interact with and empathise with natural language. We then continue to play a vital position in the communication centre, manage essential promotions and assistants (Mueller and </w:t>
      </w:r>
      <w:proofErr w:type="spellStart"/>
      <w:r w:rsidRPr="006E2CDB">
        <w:rPr>
          <w:rFonts w:ascii="Arial" w:eastAsia="Times New Roman" w:hAnsi="Arial" w:cs="Arial"/>
          <w:color w:val="2D2D2D"/>
          <w:sz w:val="23"/>
          <w:szCs w:val="23"/>
          <w:lang w:eastAsia="en-IN"/>
        </w:rPr>
        <w:t>Massaron</w:t>
      </w:r>
      <w:proofErr w:type="spellEnd"/>
      <w:r w:rsidRPr="006E2CDB">
        <w:rPr>
          <w:rFonts w:ascii="Arial" w:eastAsia="Times New Roman" w:hAnsi="Arial" w:cs="Arial"/>
          <w:color w:val="2D2D2D"/>
          <w:sz w:val="23"/>
          <w:szCs w:val="23"/>
          <w:lang w:eastAsia="en-IN"/>
        </w:rPr>
        <w:t xml:space="preserve">, 2016). What Deep learning provides, in other terms, is the opportunity to connect and contextualise vast amounts of data to achieve more precision and the power of algorithms in time to learn and to respond dynamically to each customer's product algorithm and climate. Bots, particularly in these more complex interactions, are not yet on the same standard as human agents and could not substitute these. Yet </w:t>
      </w:r>
      <w:proofErr w:type="spellStart"/>
      <w:r w:rsidRPr="006E2CDB">
        <w:rPr>
          <w:rFonts w:ascii="Arial" w:eastAsia="Times New Roman" w:hAnsi="Arial" w:cs="Arial"/>
          <w:color w:val="2D2D2D"/>
          <w:sz w:val="23"/>
          <w:szCs w:val="23"/>
          <w:lang w:eastAsia="en-IN"/>
        </w:rPr>
        <w:t>chatbots</w:t>
      </w:r>
      <w:proofErr w:type="spellEnd"/>
      <w:r w:rsidRPr="006E2CDB">
        <w:rPr>
          <w:rFonts w:ascii="Arial" w:eastAsia="Times New Roman" w:hAnsi="Arial" w:cs="Arial"/>
          <w:color w:val="2D2D2D"/>
          <w:sz w:val="23"/>
          <w:szCs w:val="23"/>
          <w:lang w:eastAsia="en-IN"/>
        </w:rPr>
        <w:t xml:space="preserve"> now play a crucial role in simple actions and helping employees and </w:t>
      </w:r>
      <w:proofErr w:type="gramStart"/>
      <w:r w:rsidRPr="006E2CDB">
        <w:rPr>
          <w:rFonts w:ascii="Arial" w:eastAsia="Times New Roman" w:hAnsi="Arial" w:cs="Arial"/>
          <w:color w:val="2D2D2D"/>
          <w:sz w:val="23"/>
          <w:szCs w:val="23"/>
          <w:lang w:eastAsia="en-IN"/>
        </w:rPr>
        <w:t>are effectively used</w:t>
      </w:r>
      <w:proofErr w:type="gramEnd"/>
      <w:r w:rsidRPr="006E2CDB">
        <w:rPr>
          <w:rFonts w:ascii="Arial" w:eastAsia="Times New Roman" w:hAnsi="Arial" w:cs="Arial"/>
          <w:color w:val="2D2D2D"/>
          <w:sz w:val="23"/>
          <w:szCs w:val="23"/>
          <w:lang w:eastAsia="en-IN"/>
        </w:rPr>
        <w:t xml:space="preserve"> in dealing with the client.</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For starters, the virtual supervisor </w:t>
      </w:r>
      <w:proofErr w:type="gramStart"/>
      <w:r w:rsidRPr="006E2CDB">
        <w:rPr>
          <w:rFonts w:ascii="Arial" w:eastAsia="Times New Roman" w:hAnsi="Arial" w:cs="Arial"/>
          <w:color w:val="2D2D2D"/>
          <w:sz w:val="23"/>
          <w:szCs w:val="23"/>
          <w:lang w:eastAsia="en-IN"/>
        </w:rPr>
        <w:t>is intended</w:t>
      </w:r>
      <w:proofErr w:type="gramEnd"/>
      <w:r w:rsidRPr="006E2CDB">
        <w:rPr>
          <w:rFonts w:ascii="Arial" w:eastAsia="Times New Roman" w:hAnsi="Arial" w:cs="Arial"/>
          <w:color w:val="2D2D2D"/>
          <w:sz w:val="23"/>
          <w:szCs w:val="23"/>
          <w:lang w:eastAsia="en-IN"/>
        </w:rPr>
        <w:t xml:space="preserve"> to facilitate such smoother experiences by presenting consumers with a more customised experience. Ultimately, while </w:t>
      </w:r>
      <w:proofErr w:type="spellStart"/>
      <w:r w:rsidRPr="006E2CDB">
        <w:rPr>
          <w:rFonts w:ascii="Arial" w:eastAsia="Times New Roman" w:hAnsi="Arial" w:cs="Arial"/>
          <w:color w:val="2D2D2D"/>
          <w:sz w:val="23"/>
          <w:szCs w:val="23"/>
          <w:lang w:eastAsia="en-IN"/>
        </w:rPr>
        <w:t>chatbots</w:t>
      </w:r>
      <w:proofErr w:type="spellEnd"/>
      <w:r w:rsidRPr="006E2CDB">
        <w:rPr>
          <w:rFonts w:ascii="Arial" w:eastAsia="Times New Roman" w:hAnsi="Arial" w:cs="Arial"/>
          <w:color w:val="2D2D2D"/>
          <w:sz w:val="23"/>
          <w:szCs w:val="23"/>
          <w:lang w:eastAsia="en-IN"/>
        </w:rPr>
        <w:t xml:space="preserve"> are more advanced, they do not give danger to human workers but are going to support you today. The agent will then work to the best of his skills when delegating the most repetitive functions to the computers.</w:t>
      </w: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 xml:space="preserve">V. Prerequisite Knowledge </w:t>
      </w:r>
      <w:proofErr w:type="gramStart"/>
      <w:r w:rsidRPr="006E2CDB">
        <w:rPr>
          <w:rFonts w:ascii="Arial" w:eastAsia="Times New Roman" w:hAnsi="Arial" w:cs="Arial"/>
          <w:b/>
          <w:bCs/>
          <w:color w:val="2A2A2A"/>
          <w:sz w:val="33"/>
          <w:szCs w:val="33"/>
          <w:lang w:eastAsia="en-IN"/>
        </w:rPr>
        <w:t>And</w:t>
      </w:r>
      <w:proofErr w:type="gramEnd"/>
      <w:r w:rsidRPr="006E2CDB">
        <w:rPr>
          <w:rFonts w:ascii="Arial" w:eastAsia="Times New Roman" w:hAnsi="Arial" w:cs="Arial"/>
          <w:b/>
          <w:bCs/>
          <w:color w:val="2A2A2A"/>
          <w:sz w:val="33"/>
          <w:szCs w:val="33"/>
          <w:lang w:eastAsia="en-IN"/>
        </w:rPr>
        <w:t xml:space="preserve"> Skills</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The new boom in intelligent algorithms brings new opportunities, but also creates new risks and fears. How does this come about, and which factors favour this new trend? We have become used to the fact that computer programs can analyse a large amount of text and images faster and more efficiently than humans. The recent successes of computers against GO or poker profile players have caught the general public's attention. They </w:t>
      </w:r>
      <w:r w:rsidRPr="006E2CDB">
        <w:rPr>
          <w:rFonts w:ascii="Arial" w:eastAsia="Times New Roman" w:hAnsi="Arial" w:cs="Arial"/>
          <w:color w:val="2D2D2D"/>
          <w:sz w:val="23"/>
          <w:szCs w:val="23"/>
          <w:lang w:eastAsia="en-IN"/>
        </w:rPr>
        <w:lastRenderedPageBreak/>
        <w:t xml:space="preserve">suggest that artificial intelligence has now reached a level of performance that an ordinary mortal can only achieve in exceptional cases. How </w:t>
      </w:r>
      <w:proofErr w:type="gramStart"/>
      <w:r w:rsidRPr="006E2CDB">
        <w:rPr>
          <w:rFonts w:ascii="Arial" w:eastAsia="Times New Roman" w:hAnsi="Arial" w:cs="Arial"/>
          <w:color w:val="2D2D2D"/>
          <w:sz w:val="23"/>
          <w:szCs w:val="23"/>
          <w:lang w:eastAsia="en-IN"/>
        </w:rPr>
        <w:t>is it that machines even</w:t>
      </w:r>
      <w:proofErr w:type="gramEnd"/>
      <w:r w:rsidRPr="006E2CDB">
        <w:rPr>
          <w:rFonts w:ascii="Arial" w:eastAsia="Times New Roman" w:hAnsi="Arial" w:cs="Arial"/>
          <w:color w:val="2D2D2D"/>
          <w:sz w:val="23"/>
          <w:szCs w:val="23"/>
          <w:lang w:eastAsia="en-IN"/>
        </w:rPr>
        <w:t xml:space="preserve"> outperform, possibly replace, people in individual tasks and disciplines? The technology behind the success of artificial intelligence is primarily neural networks. These calculate vector matrices from the training data, which in turn serve as input for a further specialized neuron layer. It is, of course, an advantage here that a considerable amount of data is available in and through the Internet, which enables extensive training.</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Above all, the following factors favour the trend towards more cognitive systems: considerable computing power available at affordable prices, a large amount of </w:t>
      </w:r>
      <w:proofErr w:type="spellStart"/>
      <w:r w:rsidRPr="006E2CDB">
        <w:rPr>
          <w:rFonts w:ascii="Arial" w:eastAsia="Times New Roman" w:hAnsi="Arial" w:cs="Arial"/>
          <w:color w:val="2D2D2D"/>
          <w:sz w:val="23"/>
          <w:szCs w:val="23"/>
          <w:lang w:eastAsia="en-IN"/>
        </w:rPr>
        <w:t>processable</w:t>
      </w:r>
      <w:proofErr w:type="spellEnd"/>
      <w:r w:rsidRPr="006E2CDB">
        <w:rPr>
          <w:rFonts w:ascii="Arial" w:eastAsia="Times New Roman" w:hAnsi="Arial" w:cs="Arial"/>
          <w:color w:val="2D2D2D"/>
          <w:sz w:val="23"/>
          <w:szCs w:val="23"/>
          <w:lang w:eastAsia="en-IN"/>
        </w:rPr>
        <w:t xml:space="preserve"> training data as well as continuously improved algorithms. These are mainly available from Internet companies and have long been used and developed there for internal purposes. In the calculation, the use of cheap game graphics cards for the parallel computation instead of expensive individual computers plays a significant role. Even smartphone CPUs can perform </w:t>
      </w:r>
      <w:proofErr w:type="spellStart"/>
      <w:r w:rsidRPr="006E2CDB">
        <w:rPr>
          <w:rFonts w:ascii="Arial" w:eastAsia="Times New Roman" w:hAnsi="Arial" w:cs="Arial"/>
          <w:color w:val="2D2D2D"/>
          <w:sz w:val="23"/>
          <w:szCs w:val="23"/>
          <w:lang w:eastAsia="en-IN"/>
        </w:rPr>
        <w:t>precalculated</w:t>
      </w:r>
      <w:proofErr w:type="spellEnd"/>
      <w:r w:rsidRPr="006E2CDB">
        <w:rPr>
          <w:rFonts w:ascii="Arial" w:eastAsia="Times New Roman" w:hAnsi="Arial" w:cs="Arial"/>
          <w:color w:val="2D2D2D"/>
          <w:sz w:val="23"/>
          <w:szCs w:val="23"/>
          <w:lang w:eastAsia="en-IN"/>
        </w:rPr>
        <w:t xml:space="preserve"> neural networks with high performance offline. Machines with these graphics cards (GPUs) </w:t>
      </w:r>
      <w:proofErr w:type="gramStart"/>
      <w:r w:rsidRPr="006E2CDB">
        <w:rPr>
          <w:rFonts w:ascii="Arial" w:eastAsia="Times New Roman" w:hAnsi="Arial" w:cs="Arial"/>
          <w:color w:val="2D2D2D"/>
          <w:sz w:val="23"/>
          <w:szCs w:val="23"/>
          <w:lang w:eastAsia="en-IN"/>
        </w:rPr>
        <w:t>can now be used</w:t>
      </w:r>
      <w:proofErr w:type="gramEnd"/>
      <w:r w:rsidRPr="006E2CDB">
        <w:rPr>
          <w:rFonts w:ascii="Arial" w:eastAsia="Times New Roman" w:hAnsi="Arial" w:cs="Arial"/>
          <w:color w:val="2D2D2D"/>
          <w:sz w:val="23"/>
          <w:szCs w:val="23"/>
          <w:lang w:eastAsia="en-IN"/>
        </w:rPr>
        <w:t xml:space="preserve"> as a hardware cloud to be able to use the full computing power in the cloud dynamically and inexpensively without slowing down virtualization. That is why we speak of machine learning as a service offers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Research has also made significant progress. All three elements of data, computing power and algorithms are now freely available in the cloud via libraries or APIs.</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Until now, neural networks </w:t>
      </w:r>
      <w:proofErr w:type="gramStart"/>
      <w:r w:rsidRPr="006E2CDB">
        <w:rPr>
          <w:rFonts w:ascii="Arial" w:eastAsia="Times New Roman" w:hAnsi="Arial" w:cs="Arial"/>
          <w:color w:val="2D2D2D"/>
          <w:sz w:val="23"/>
          <w:szCs w:val="23"/>
          <w:lang w:eastAsia="en-IN"/>
        </w:rPr>
        <w:t>had only been built up</w:t>
      </w:r>
      <w:proofErr w:type="gramEnd"/>
      <w:r w:rsidRPr="006E2CDB">
        <w:rPr>
          <w:rFonts w:ascii="Arial" w:eastAsia="Times New Roman" w:hAnsi="Arial" w:cs="Arial"/>
          <w:color w:val="2D2D2D"/>
          <w:sz w:val="23"/>
          <w:szCs w:val="23"/>
          <w:lang w:eastAsia="en-IN"/>
        </w:rPr>
        <w:t xml:space="preserve"> with an input and output layer, which generated only a limited level of abstraction and analytical ability. So that the so-called XOR problem cannot be solved. Hinton's multi-layer approach finally made it possible to increase the quality of the analysis results and explain the XOR problem, which created the prerequisites for the widespread use of image or speech recognition. Since a better abstraction and thus analysis has become possible via these hidden intermediate layers, one has also spoken of deep learning as a further development of machine learning (ML) because it enables more in-depth knowledge and understanding. Gone are the days when you needed a team of doctors in statistics or data science in addition to your supercomputer. </w:t>
      </w:r>
      <w:proofErr w:type="spellStart"/>
      <w:r w:rsidRPr="006E2CDB">
        <w:rPr>
          <w:rFonts w:ascii="Arial" w:eastAsia="Times New Roman" w:hAnsi="Arial" w:cs="Arial"/>
          <w:color w:val="2D2D2D"/>
          <w:sz w:val="23"/>
          <w:szCs w:val="23"/>
          <w:lang w:eastAsia="en-IN"/>
        </w:rPr>
        <w:t>MLaaS</w:t>
      </w:r>
      <w:proofErr w:type="spellEnd"/>
      <w:r w:rsidRPr="006E2CDB">
        <w:rPr>
          <w:rFonts w:ascii="Arial" w:eastAsia="Times New Roman" w:hAnsi="Arial" w:cs="Arial"/>
          <w:color w:val="2D2D2D"/>
          <w:sz w:val="23"/>
          <w:szCs w:val="23"/>
          <w:lang w:eastAsia="en-IN"/>
        </w:rPr>
        <w:t xml:space="preserve"> has significantly reduced entry barriers to this fascinating area.</w:t>
      </w: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 xml:space="preserve">VI. Project Plan (Gantt </w:t>
      </w:r>
      <w:proofErr w:type="gramStart"/>
      <w:r w:rsidRPr="006E2CDB">
        <w:rPr>
          <w:rFonts w:ascii="Arial" w:eastAsia="Times New Roman" w:hAnsi="Arial" w:cs="Arial"/>
          <w:b/>
          <w:bCs/>
          <w:color w:val="2A2A2A"/>
          <w:sz w:val="33"/>
          <w:szCs w:val="33"/>
          <w:lang w:eastAsia="en-IN"/>
        </w:rPr>
        <w:t>CHART</w:t>
      </w:r>
      <w:proofErr w:type="gramEnd"/>
      <w:r w:rsidRPr="006E2CDB">
        <w:rPr>
          <w:rFonts w:ascii="Arial" w:eastAsia="Times New Roman" w:hAnsi="Arial" w:cs="Arial"/>
          <w:b/>
          <w:bCs/>
          <w:color w:val="2A2A2A"/>
          <w:sz w:val="33"/>
          <w:szCs w:val="33"/>
          <w:lang w:eastAsia="en-IN"/>
        </w:rPr>
        <w:t>)</w:t>
      </w:r>
    </w:p>
    <w:p w:rsidR="006E2CDB" w:rsidRPr="006E2CDB" w:rsidRDefault="006E2CDB" w:rsidP="006E2CDB">
      <w:pPr>
        <w:spacing w:after="0" w:line="330" w:lineRule="atLeast"/>
        <w:textAlignment w:val="baseline"/>
        <w:outlineLvl w:val="1"/>
        <w:rPr>
          <w:rFonts w:ascii="Arial" w:eastAsia="Times New Roman" w:hAnsi="Arial" w:cs="Arial"/>
          <w:b/>
          <w:bCs/>
          <w:color w:val="2A2A2A"/>
          <w:sz w:val="33"/>
          <w:szCs w:val="33"/>
          <w:lang w:eastAsia="en-IN"/>
        </w:rPr>
      </w:pPr>
      <w:r w:rsidRPr="006E2CDB">
        <w:rPr>
          <w:rFonts w:ascii="Arial" w:eastAsia="Times New Roman" w:hAnsi="Arial" w:cs="Arial"/>
          <w:b/>
          <w:bCs/>
          <w:color w:val="2A2A2A"/>
          <w:sz w:val="33"/>
          <w:szCs w:val="33"/>
          <w:lang w:eastAsia="en-IN"/>
        </w:rPr>
        <w:t>VII. REFRENCES</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proofErr w:type="spellStart"/>
      <w:r w:rsidRPr="006E2CDB">
        <w:rPr>
          <w:rFonts w:ascii="Arial" w:eastAsia="Times New Roman" w:hAnsi="Arial" w:cs="Arial"/>
          <w:color w:val="2D2D2D"/>
          <w:sz w:val="23"/>
          <w:szCs w:val="23"/>
          <w:lang w:eastAsia="en-IN"/>
        </w:rPr>
        <w:t>Braschler</w:t>
      </w:r>
      <w:proofErr w:type="spellEnd"/>
      <w:r w:rsidRPr="006E2CDB">
        <w:rPr>
          <w:rFonts w:ascii="Arial" w:eastAsia="Times New Roman" w:hAnsi="Arial" w:cs="Arial"/>
          <w:color w:val="2D2D2D"/>
          <w:sz w:val="23"/>
          <w:szCs w:val="23"/>
          <w:lang w:eastAsia="en-IN"/>
        </w:rPr>
        <w:t xml:space="preserve">, M., </w:t>
      </w:r>
      <w:proofErr w:type="spellStart"/>
      <w:r w:rsidRPr="006E2CDB">
        <w:rPr>
          <w:rFonts w:ascii="Arial" w:eastAsia="Times New Roman" w:hAnsi="Arial" w:cs="Arial"/>
          <w:color w:val="2D2D2D"/>
          <w:sz w:val="23"/>
          <w:szCs w:val="23"/>
          <w:lang w:eastAsia="en-IN"/>
        </w:rPr>
        <w:t>Stadelmann</w:t>
      </w:r>
      <w:proofErr w:type="spellEnd"/>
      <w:r w:rsidRPr="006E2CDB">
        <w:rPr>
          <w:rFonts w:ascii="Arial" w:eastAsia="Times New Roman" w:hAnsi="Arial" w:cs="Arial"/>
          <w:color w:val="2D2D2D"/>
          <w:sz w:val="23"/>
          <w:szCs w:val="23"/>
          <w:lang w:eastAsia="en-IN"/>
        </w:rPr>
        <w:t xml:space="preserve">, T. and </w:t>
      </w:r>
      <w:proofErr w:type="spellStart"/>
      <w:r w:rsidRPr="006E2CDB">
        <w:rPr>
          <w:rFonts w:ascii="Arial" w:eastAsia="Times New Roman" w:hAnsi="Arial" w:cs="Arial"/>
          <w:color w:val="2D2D2D"/>
          <w:sz w:val="23"/>
          <w:szCs w:val="23"/>
          <w:lang w:eastAsia="en-IN"/>
        </w:rPr>
        <w:t>Stockinger</w:t>
      </w:r>
      <w:proofErr w:type="spellEnd"/>
      <w:r w:rsidRPr="006E2CDB">
        <w:rPr>
          <w:rFonts w:ascii="Arial" w:eastAsia="Times New Roman" w:hAnsi="Arial" w:cs="Arial"/>
          <w:color w:val="2D2D2D"/>
          <w:sz w:val="23"/>
          <w:szCs w:val="23"/>
          <w:lang w:eastAsia="en-IN"/>
        </w:rPr>
        <w:t>, K. (2019). </w:t>
      </w:r>
      <w:r w:rsidRPr="006E2CDB">
        <w:rPr>
          <w:rFonts w:ascii="Arial" w:eastAsia="Times New Roman" w:hAnsi="Arial" w:cs="Arial"/>
          <w:i/>
          <w:iCs/>
          <w:color w:val="2D2D2D"/>
          <w:sz w:val="23"/>
          <w:szCs w:val="23"/>
          <w:bdr w:val="none" w:sz="0" w:space="0" w:color="auto" w:frame="1"/>
          <w:lang w:eastAsia="en-IN"/>
        </w:rPr>
        <w:t>Applied data science: Lessons learned for the data-driven business</w:t>
      </w:r>
      <w:r w:rsidRPr="006E2CDB">
        <w:rPr>
          <w:rFonts w:ascii="Arial" w:eastAsia="Times New Roman" w:hAnsi="Arial" w:cs="Arial"/>
          <w:color w:val="2D2D2D"/>
          <w:sz w:val="23"/>
          <w:szCs w:val="23"/>
          <w:lang w:eastAsia="en-IN"/>
        </w:rPr>
        <w:t>. [</w:t>
      </w:r>
      <w:proofErr w:type="gramStart"/>
      <w:r w:rsidRPr="006E2CDB">
        <w:rPr>
          <w:rFonts w:ascii="Arial" w:eastAsia="Times New Roman" w:hAnsi="Arial" w:cs="Arial"/>
          <w:color w:val="2D2D2D"/>
          <w:sz w:val="23"/>
          <w:szCs w:val="23"/>
          <w:lang w:eastAsia="en-IN"/>
        </w:rPr>
        <w:t>online</w:t>
      </w:r>
      <w:proofErr w:type="gramEnd"/>
      <w:r w:rsidRPr="006E2CDB">
        <w:rPr>
          <w:rFonts w:ascii="Arial" w:eastAsia="Times New Roman" w:hAnsi="Arial" w:cs="Arial"/>
          <w:color w:val="2D2D2D"/>
          <w:sz w:val="23"/>
          <w:szCs w:val="23"/>
          <w:lang w:eastAsia="en-IN"/>
        </w:rPr>
        <w:t>] Springer International Publishing. Available at: https://books.google.ae/books?id=JmydDwAAQBAJ.</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Mueller, </w:t>
      </w:r>
      <w:proofErr w:type="gramStart"/>
      <w:r w:rsidRPr="006E2CDB">
        <w:rPr>
          <w:rFonts w:ascii="Arial" w:eastAsia="Times New Roman" w:hAnsi="Arial" w:cs="Arial"/>
          <w:color w:val="2D2D2D"/>
          <w:sz w:val="23"/>
          <w:szCs w:val="23"/>
          <w:lang w:eastAsia="en-IN"/>
        </w:rPr>
        <w:t>J..</w:t>
      </w:r>
      <w:proofErr w:type="gramEnd"/>
      <w:r w:rsidRPr="006E2CDB">
        <w:rPr>
          <w:rFonts w:ascii="Arial" w:eastAsia="Times New Roman" w:hAnsi="Arial" w:cs="Arial"/>
          <w:color w:val="2D2D2D"/>
          <w:sz w:val="23"/>
          <w:szCs w:val="23"/>
          <w:lang w:eastAsia="en-IN"/>
        </w:rPr>
        <w:t xml:space="preserve"> </w:t>
      </w:r>
      <w:proofErr w:type="gramStart"/>
      <w:r w:rsidRPr="006E2CDB">
        <w:rPr>
          <w:rFonts w:ascii="Arial" w:eastAsia="Times New Roman" w:hAnsi="Arial" w:cs="Arial"/>
          <w:color w:val="2D2D2D"/>
          <w:sz w:val="23"/>
          <w:szCs w:val="23"/>
          <w:lang w:eastAsia="en-IN"/>
        </w:rPr>
        <w:t>and</w:t>
      </w:r>
      <w:proofErr w:type="gramEnd"/>
      <w:r w:rsidRPr="006E2CDB">
        <w:rPr>
          <w:rFonts w:ascii="Arial" w:eastAsia="Times New Roman" w:hAnsi="Arial" w:cs="Arial"/>
          <w:color w:val="2D2D2D"/>
          <w:sz w:val="23"/>
          <w:szCs w:val="23"/>
          <w:lang w:eastAsia="en-IN"/>
        </w:rPr>
        <w:t xml:space="preserve"> </w:t>
      </w:r>
      <w:proofErr w:type="spellStart"/>
      <w:r w:rsidRPr="006E2CDB">
        <w:rPr>
          <w:rFonts w:ascii="Arial" w:eastAsia="Times New Roman" w:hAnsi="Arial" w:cs="Arial"/>
          <w:color w:val="2D2D2D"/>
          <w:sz w:val="23"/>
          <w:szCs w:val="23"/>
          <w:lang w:eastAsia="en-IN"/>
        </w:rPr>
        <w:t>Massaron</w:t>
      </w:r>
      <w:proofErr w:type="spellEnd"/>
      <w:r w:rsidRPr="006E2CDB">
        <w:rPr>
          <w:rFonts w:ascii="Arial" w:eastAsia="Times New Roman" w:hAnsi="Arial" w:cs="Arial"/>
          <w:color w:val="2D2D2D"/>
          <w:sz w:val="23"/>
          <w:szCs w:val="23"/>
          <w:lang w:eastAsia="en-IN"/>
        </w:rPr>
        <w:t>, L. (2016). </w:t>
      </w:r>
      <w:r w:rsidRPr="006E2CDB">
        <w:rPr>
          <w:rFonts w:ascii="Arial" w:eastAsia="Times New Roman" w:hAnsi="Arial" w:cs="Arial"/>
          <w:i/>
          <w:iCs/>
          <w:color w:val="2D2D2D"/>
          <w:sz w:val="23"/>
          <w:szCs w:val="23"/>
          <w:bdr w:val="none" w:sz="0" w:space="0" w:color="auto" w:frame="1"/>
          <w:lang w:eastAsia="en-IN"/>
        </w:rPr>
        <w:t>Machine learning for dummies</w:t>
      </w:r>
      <w:r w:rsidRPr="006E2CDB">
        <w:rPr>
          <w:rFonts w:ascii="Arial" w:eastAsia="Times New Roman" w:hAnsi="Arial" w:cs="Arial"/>
          <w:color w:val="2D2D2D"/>
          <w:sz w:val="23"/>
          <w:szCs w:val="23"/>
          <w:lang w:eastAsia="en-IN"/>
        </w:rPr>
        <w:t>. [</w:t>
      </w:r>
      <w:proofErr w:type="gramStart"/>
      <w:r w:rsidRPr="006E2CDB">
        <w:rPr>
          <w:rFonts w:ascii="Arial" w:eastAsia="Times New Roman" w:hAnsi="Arial" w:cs="Arial"/>
          <w:color w:val="2D2D2D"/>
          <w:sz w:val="23"/>
          <w:szCs w:val="23"/>
          <w:lang w:eastAsia="en-IN"/>
        </w:rPr>
        <w:t>online</w:t>
      </w:r>
      <w:proofErr w:type="gramEnd"/>
      <w:r w:rsidRPr="006E2CDB">
        <w:rPr>
          <w:rFonts w:ascii="Arial" w:eastAsia="Times New Roman" w:hAnsi="Arial" w:cs="Arial"/>
          <w:color w:val="2D2D2D"/>
          <w:sz w:val="23"/>
          <w:szCs w:val="23"/>
          <w:lang w:eastAsia="en-IN"/>
        </w:rPr>
        <w:t>] Wiley. Available at: https://books.google.ae/books?id=JLEyDAAAQBAJ.</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proofErr w:type="spellStart"/>
      <w:r w:rsidRPr="006E2CDB">
        <w:rPr>
          <w:rFonts w:ascii="Arial" w:eastAsia="Times New Roman" w:hAnsi="Arial" w:cs="Arial"/>
          <w:color w:val="2D2D2D"/>
          <w:sz w:val="23"/>
          <w:szCs w:val="23"/>
          <w:lang w:eastAsia="en-IN"/>
        </w:rPr>
        <w:lastRenderedPageBreak/>
        <w:t>Nayyar</w:t>
      </w:r>
      <w:proofErr w:type="spellEnd"/>
      <w:r w:rsidRPr="006E2CDB">
        <w:rPr>
          <w:rFonts w:ascii="Arial" w:eastAsia="Times New Roman" w:hAnsi="Arial" w:cs="Arial"/>
          <w:color w:val="2D2D2D"/>
          <w:sz w:val="23"/>
          <w:szCs w:val="23"/>
          <w:lang w:eastAsia="en-IN"/>
        </w:rPr>
        <w:t>, A. (2019). </w:t>
      </w:r>
      <w:r w:rsidRPr="006E2CDB">
        <w:rPr>
          <w:rFonts w:ascii="Arial" w:eastAsia="Times New Roman" w:hAnsi="Arial" w:cs="Arial"/>
          <w:i/>
          <w:iCs/>
          <w:color w:val="2D2D2D"/>
          <w:sz w:val="23"/>
          <w:szCs w:val="23"/>
          <w:bdr w:val="none" w:sz="0" w:space="0" w:color="auto" w:frame="1"/>
          <w:lang w:eastAsia="en-IN"/>
        </w:rPr>
        <w:t>Handbook of Cloud Computing: Basic to Advance research on the concepts and design of Cloud Computing</w:t>
      </w:r>
      <w:r w:rsidRPr="006E2CDB">
        <w:rPr>
          <w:rFonts w:ascii="Arial" w:eastAsia="Times New Roman" w:hAnsi="Arial" w:cs="Arial"/>
          <w:color w:val="2D2D2D"/>
          <w:sz w:val="23"/>
          <w:szCs w:val="23"/>
          <w:lang w:eastAsia="en-IN"/>
        </w:rPr>
        <w:t>. [</w:t>
      </w:r>
      <w:proofErr w:type="gramStart"/>
      <w:r w:rsidRPr="006E2CDB">
        <w:rPr>
          <w:rFonts w:ascii="Arial" w:eastAsia="Times New Roman" w:hAnsi="Arial" w:cs="Arial"/>
          <w:color w:val="2D2D2D"/>
          <w:sz w:val="23"/>
          <w:szCs w:val="23"/>
          <w:lang w:eastAsia="en-IN"/>
        </w:rPr>
        <w:t>online</w:t>
      </w:r>
      <w:proofErr w:type="gramEnd"/>
      <w:r w:rsidRPr="006E2CDB">
        <w:rPr>
          <w:rFonts w:ascii="Arial" w:eastAsia="Times New Roman" w:hAnsi="Arial" w:cs="Arial"/>
          <w:color w:val="2D2D2D"/>
          <w:sz w:val="23"/>
          <w:szCs w:val="23"/>
          <w:lang w:eastAsia="en-IN"/>
        </w:rPr>
        <w:t>] BPB PUBN. Available at: https://books.google.ae/books?id=ICiwDwAAQBAJ.</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Perrier, A. (2017). </w:t>
      </w:r>
      <w:r w:rsidRPr="006E2CDB">
        <w:rPr>
          <w:rFonts w:ascii="Arial" w:eastAsia="Times New Roman" w:hAnsi="Arial" w:cs="Arial"/>
          <w:i/>
          <w:iCs/>
          <w:color w:val="2D2D2D"/>
          <w:sz w:val="23"/>
          <w:szCs w:val="23"/>
          <w:bdr w:val="none" w:sz="0" w:space="0" w:color="auto" w:frame="1"/>
          <w:lang w:eastAsia="en-IN"/>
        </w:rPr>
        <w:t>Effective amazon machine learning</w:t>
      </w:r>
      <w:r w:rsidRPr="006E2CDB">
        <w:rPr>
          <w:rFonts w:ascii="Arial" w:eastAsia="Times New Roman" w:hAnsi="Arial" w:cs="Arial"/>
          <w:color w:val="2D2D2D"/>
          <w:sz w:val="23"/>
          <w:szCs w:val="23"/>
          <w:lang w:eastAsia="en-IN"/>
        </w:rPr>
        <w:t>. [</w:t>
      </w:r>
      <w:proofErr w:type="gramStart"/>
      <w:r w:rsidRPr="006E2CDB">
        <w:rPr>
          <w:rFonts w:ascii="Arial" w:eastAsia="Times New Roman" w:hAnsi="Arial" w:cs="Arial"/>
          <w:color w:val="2D2D2D"/>
          <w:sz w:val="23"/>
          <w:szCs w:val="23"/>
          <w:lang w:eastAsia="en-IN"/>
        </w:rPr>
        <w:t>online</w:t>
      </w:r>
      <w:proofErr w:type="gramEnd"/>
      <w:r w:rsidRPr="006E2CDB">
        <w:rPr>
          <w:rFonts w:ascii="Arial" w:eastAsia="Times New Roman" w:hAnsi="Arial" w:cs="Arial"/>
          <w:color w:val="2D2D2D"/>
          <w:sz w:val="23"/>
          <w:szCs w:val="23"/>
          <w:lang w:eastAsia="en-IN"/>
        </w:rPr>
        <w:t xml:space="preserve">] </w:t>
      </w:r>
      <w:proofErr w:type="spellStart"/>
      <w:r w:rsidRPr="006E2CDB">
        <w:rPr>
          <w:rFonts w:ascii="Arial" w:eastAsia="Times New Roman" w:hAnsi="Arial" w:cs="Arial"/>
          <w:color w:val="2D2D2D"/>
          <w:sz w:val="23"/>
          <w:szCs w:val="23"/>
          <w:lang w:eastAsia="en-IN"/>
        </w:rPr>
        <w:t>Packt</w:t>
      </w:r>
      <w:proofErr w:type="spellEnd"/>
      <w:r w:rsidRPr="006E2CDB">
        <w:rPr>
          <w:rFonts w:ascii="Arial" w:eastAsia="Times New Roman" w:hAnsi="Arial" w:cs="Arial"/>
          <w:color w:val="2D2D2D"/>
          <w:sz w:val="23"/>
          <w:szCs w:val="23"/>
          <w:lang w:eastAsia="en-IN"/>
        </w:rPr>
        <w:t xml:space="preserve"> Publishing. Available at: https://books.google.ae/books?id=I0IwDwAAQBAJ.</w:t>
      </w:r>
    </w:p>
    <w:p w:rsidR="006E2CDB" w:rsidRPr="006E2CDB" w:rsidRDefault="006E2CDB" w:rsidP="006E2CDB">
      <w:pPr>
        <w:spacing w:after="0" w:line="375" w:lineRule="atLeast"/>
        <w:jc w:val="both"/>
        <w:textAlignment w:val="baseline"/>
        <w:rPr>
          <w:rFonts w:ascii="Arial" w:eastAsia="Times New Roman" w:hAnsi="Arial" w:cs="Arial"/>
          <w:color w:val="2D2D2D"/>
          <w:sz w:val="23"/>
          <w:szCs w:val="23"/>
          <w:lang w:eastAsia="en-IN"/>
        </w:rPr>
      </w:pPr>
      <w:r w:rsidRPr="006E2CDB">
        <w:rPr>
          <w:rFonts w:ascii="Arial" w:eastAsia="Times New Roman" w:hAnsi="Arial" w:cs="Arial"/>
          <w:color w:val="2D2D2D"/>
          <w:sz w:val="23"/>
          <w:szCs w:val="23"/>
          <w:lang w:eastAsia="en-IN"/>
        </w:rPr>
        <w:t xml:space="preserve">Yao, M., Zhou, A. and </w:t>
      </w:r>
      <w:proofErr w:type="spellStart"/>
      <w:r w:rsidRPr="006E2CDB">
        <w:rPr>
          <w:rFonts w:ascii="Arial" w:eastAsia="Times New Roman" w:hAnsi="Arial" w:cs="Arial"/>
          <w:color w:val="2D2D2D"/>
          <w:sz w:val="23"/>
          <w:szCs w:val="23"/>
          <w:lang w:eastAsia="en-IN"/>
        </w:rPr>
        <w:t>Jia</w:t>
      </w:r>
      <w:proofErr w:type="spellEnd"/>
      <w:r w:rsidRPr="006E2CDB">
        <w:rPr>
          <w:rFonts w:ascii="Arial" w:eastAsia="Times New Roman" w:hAnsi="Arial" w:cs="Arial"/>
          <w:color w:val="2D2D2D"/>
          <w:sz w:val="23"/>
          <w:szCs w:val="23"/>
          <w:lang w:eastAsia="en-IN"/>
        </w:rPr>
        <w:t>, M. (2018). </w:t>
      </w:r>
      <w:r w:rsidRPr="006E2CDB">
        <w:rPr>
          <w:rFonts w:ascii="Arial" w:eastAsia="Times New Roman" w:hAnsi="Arial" w:cs="Arial"/>
          <w:i/>
          <w:iCs/>
          <w:color w:val="2D2D2D"/>
          <w:sz w:val="23"/>
          <w:szCs w:val="23"/>
          <w:bdr w:val="none" w:sz="0" w:space="0" w:color="auto" w:frame="1"/>
          <w:lang w:eastAsia="en-IN"/>
        </w:rPr>
        <w:t>Applied artificial intelligence: A handbook for business leaders</w:t>
      </w:r>
      <w:r w:rsidRPr="006E2CDB">
        <w:rPr>
          <w:rFonts w:ascii="Arial" w:eastAsia="Times New Roman" w:hAnsi="Arial" w:cs="Arial"/>
          <w:color w:val="2D2D2D"/>
          <w:sz w:val="23"/>
          <w:szCs w:val="23"/>
          <w:lang w:eastAsia="en-IN"/>
        </w:rPr>
        <w:t>. [</w:t>
      </w:r>
      <w:proofErr w:type="gramStart"/>
      <w:r w:rsidRPr="006E2CDB">
        <w:rPr>
          <w:rFonts w:ascii="Arial" w:eastAsia="Times New Roman" w:hAnsi="Arial" w:cs="Arial"/>
          <w:color w:val="2D2D2D"/>
          <w:sz w:val="23"/>
          <w:szCs w:val="23"/>
          <w:lang w:eastAsia="en-IN"/>
        </w:rPr>
        <w:t>online</w:t>
      </w:r>
      <w:proofErr w:type="gramEnd"/>
      <w:r w:rsidRPr="006E2CDB">
        <w:rPr>
          <w:rFonts w:ascii="Arial" w:eastAsia="Times New Roman" w:hAnsi="Arial" w:cs="Arial"/>
          <w:color w:val="2D2D2D"/>
          <w:sz w:val="23"/>
          <w:szCs w:val="23"/>
          <w:lang w:eastAsia="en-IN"/>
        </w:rPr>
        <w:t xml:space="preserve">] </w:t>
      </w:r>
      <w:proofErr w:type="spellStart"/>
      <w:r w:rsidRPr="006E2CDB">
        <w:rPr>
          <w:rFonts w:ascii="Arial" w:eastAsia="Times New Roman" w:hAnsi="Arial" w:cs="Arial"/>
          <w:color w:val="2D2D2D"/>
          <w:sz w:val="23"/>
          <w:szCs w:val="23"/>
          <w:lang w:eastAsia="en-IN"/>
        </w:rPr>
        <w:t>Topbots</w:t>
      </w:r>
      <w:proofErr w:type="spellEnd"/>
      <w:r w:rsidRPr="006E2CDB">
        <w:rPr>
          <w:rFonts w:ascii="Arial" w:eastAsia="Times New Roman" w:hAnsi="Arial" w:cs="Arial"/>
          <w:color w:val="2D2D2D"/>
          <w:sz w:val="23"/>
          <w:szCs w:val="23"/>
          <w:lang w:eastAsia="en-IN"/>
        </w:rPr>
        <w:t>. Available at: https://books.google.ae/books?id=qZ5vuAEACAAJ.</w:t>
      </w:r>
    </w:p>
    <w:p w:rsidR="006E2CDB" w:rsidRPr="006E2CDB" w:rsidRDefault="006E2CDB" w:rsidP="006E2CDB">
      <w:proofErr w:type="spellStart"/>
      <w:r w:rsidRPr="006E2CDB">
        <w:t>Zohuri</w:t>
      </w:r>
      <w:proofErr w:type="spellEnd"/>
      <w:r w:rsidRPr="006E2CDB">
        <w:t xml:space="preserve">, B. And </w:t>
      </w:r>
      <w:proofErr w:type="spellStart"/>
      <w:r w:rsidRPr="006E2CDB">
        <w:t>Mossavar-Rahmani</w:t>
      </w:r>
      <w:proofErr w:type="spellEnd"/>
      <w:r w:rsidRPr="006E2CDB">
        <w:t>, F. (2019). A Model To Forecast Future Paradigms: Volume 1: Introduction To Knowledge Is Power In Four Dimensions. [Online] Apple Academic Press. Available At: Https://Books.Google.Ae/Books?Id=OeHFDwAAQBAJ.</w:t>
      </w:r>
    </w:p>
    <w:p w:rsidR="0054562C" w:rsidRDefault="006E2CDB">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CDB"/>
    <w:rsid w:val="0054562C"/>
    <w:rsid w:val="006E2C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A76CF1-FEC5-4798-AE6C-3BDCCB844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E2CDB"/>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2CDB"/>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6E2CD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6E2C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9319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1858</Words>
  <Characters>10596</Characters>
  <Application>Microsoft Office Word</Application>
  <DocSecurity>0</DocSecurity>
  <Lines>88</Lines>
  <Paragraphs>24</Paragraphs>
  <ScaleCrop>false</ScaleCrop>
  <Company/>
  <LinksUpToDate>false</LinksUpToDate>
  <CharactersWithSpaces>12430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2021-12-06T10:12:00Z</dcterms:created>
  <dcterms:modified xsi:type="dcterms:W3CDTF">2021-12-06T10:37:00Z</dcterms:modified>
</cp:coreProperties>
</file>