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6C04" w:rsidRDefault="00893078" w:rsidP="005F37D1">
      <w:bookmarkStart w:id="0" w:name="_GoBack"/>
      <w:r>
        <w:t xml:space="preserve">Data Warehousing </w:t>
      </w:r>
      <w:r>
        <w:t>Tableau Assignment</w:t>
      </w:r>
    </w:p>
    <w:bookmarkEnd w:id="0"/>
    <w:p w:rsidR="00B96C04" w:rsidRDefault="00893078">
      <w:pPr>
        <w:spacing w:after="3"/>
        <w:ind w:left="10" w:right="3599" w:hanging="10"/>
        <w:jc w:val="right"/>
      </w:pPr>
      <w:r>
        <w:br w:type="page"/>
      </w:r>
    </w:p>
    <w:p w:rsidR="00B96C04" w:rsidRDefault="00893078" w:rsidP="005F37D1">
      <w:pPr>
        <w:spacing w:after="1" w:line="453" w:lineRule="auto"/>
        <w:ind w:left="1370"/>
      </w:pPr>
      <w:r>
        <w:rPr>
          <w:sz w:val="24"/>
        </w:rPr>
        <w:lastRenderedPageBreak/>
        <w:t>The Superstore just like many other businesses rely on data and proper analytics to make strategic decisions for the short and long term. Superstore sells three different categories of products: Furniture, Office Supplies and Technology. The business has b</w:t>
      </w:r>
      <w:r>
        <w:rPr>
          <w:sz w:val="24"/>
        </w:rPr>
        <w:t>een operational since 2014 selling to all different regions of the US.</w:t>
      </w:r>
    </w:p>
    <w:p w:rsidR="00B96C04" w:rsidRDefault="00893078">
      <w:pPr>
        <w:spacing w:after="39" w:line="453" w:lineRule="auto"/>
        <w:ind w:left="1370" w:firstLine="710"/>
      </w:pPr>
      <w:r>
        <w:rPr>
          <w:sz w:val="24"/>
        </w:rPr>
        <w:t>With the help of the Tableau software the company can visualize and analyze sales, profits and much more for each product across all regions within the US. This kind of information is i</w:t>
      </w:r>
      <w:r>
        <w:rPr>
          <w:sz w:val="24"/>
        </w:rPr>
        <w:t xml:space="preserve">mportant for an organization to </w:t>
      </w:r>
      <w:proofErr w:type="spellStart"/>
      <w:r>
        <w:rPr>
          <w:sz w:val="24"/>
        </w:rPr>
        <w:t>posses</w:t>
      </w:r>
      <w:proofErr w:type="spellEnd"/>
      <w:r>
        <w:rPr>
          <w:sz w:val="24"/>
        </w:rPr>
        <w:t xml:space="preserve"> in such a fast and evolving market. The report and graphs described below will assist decision makers in properly targeting the low performance areas and products, develop segment marketing campaigns for weak regions,</w:t>
      </w:r>
      <w:r>
        <w:rPr>
          <w:sz w:val="24"/>
        </w:rPr>
        <w:t xml:space="preserve"> and continue to expand on profitable ventures.  </w:t>
      </w:r>
    </w:p>
    <w:p w:rsidR="00B96C04" w:rsidRDefault="00893078">
      <w:pPr>
        <w:spacing w:after="253"/>
        <w:ind w:left="1387"/>
      </w:pPr>
      <w:r>
        <w:rPr>
          <w:noProof/>
        </w:rPr>
        <w:drawing>
          <wp:inline distT="0" distB="0" distL="0" distR="0">
            <wp:extent cx="5920740" cy="2915921"/>
            <wp:effectExtent l="0" t="0" r="0" b="0"/>
            <wp:docPr id="2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6"/>
                    <a:stretch>
                      <a:fillRect/>
                    </a:stretch>
                  </pic:blipFill>
                  <pic:spPr>
                    <a:xfrm>
                      <a:off x="0" y="0"/>
                      <a:ext cx="5920740" cy="2915921"/>
                    </a:xfrm>
                    <a:prstGeom prst="rect">
                      <a:avLst/>
                    </a:prstGeom>
                  </pic:spPr>
                </pic:pic>
              </a:graphicData>
            </a:graphic>
          </wp:inline>
        </w:drawing>
      </w:r>
    </w:p>
    <w:p w:rsidR="00B96C04" w:rsidRDefault="00893078">
      <w:pPr>
        <w:spacing w:after="1" w:line="453" w:lineRule="auto"/>
        <w:ind w:left="1370" w:firstLine="710"/>
      </w:pPr>
      <w:r>
        <w:t xml:space="preserve">In </w:t>
      </w:r>
      <w:r>
        <w:rPr>
          <w:sz w:val="24"/>
        </w:rPr>
        <w:t xml:space="preserve">this first report we examine multiple fields across 4 years the company has been active. Without the help of much visual aid we see that the company has increased </w:t>
      </w:r>
      <w:proofErr w:type="spellStart"/>
      <w:r>
        <w:rPr>
          <w:sz w:val="24"/>
        </w:rPr>
        <w:t>quantiy</w:t>
      </w:r>
      <w:proofErr w:type="spellEnd"/>
      <w:r>
        <w:rPr>
          <w:sz w:val="24"/>
        </w:rPr>
        <w:t xml:space="preserve"> and sales through the course o</w:t>
      </w:r>
      <w:r>
        <w:rPr>
          <w:sz w:val="24"/>
        </w:rPr>
        <w:t xml:space="preserve">f the years, yet profit hasn’t always maintained on the rise especially in the </w:t>
      </w:r>
    </w:p>
    <w:p w:rsidR="00B96C04" w:rsidRDefault="00893078">
      <w:pPr>
        <w:spacing w:after="150" w:line="452" w:lineRule="auto"/>
        <w:ind w:left="1385"/>
        <w:jc w:val="both"/>
      </w:pPr>
      <w:r>
        <w:rPr>
          <w:sz w:val="24"/>
        </w:rPr>
        <w:t xml:space="preserve">Furniture </w:t>
      </w:r>
      <w:proofErr w:type="spellStart"/>
      <w:r>
        <w:rPr>
          <w:sz w:val="24"/>
        </w:rPr>
        <w:t>categotry</w:t>
      </w:r>
      <w:proofErr w:type="spellEnd"/>
      <w:r>
        <w:rPr>
          <w:sz w:val="24"/>
        </w:rPr>
        <w:t xml:space="preserve">. These types of reports are the premises for more visual guides that can later </w:t>
      </w:r>
      <w:r>
        <w:rPr>
          <w:sz w:val="24"/>
        </w:rPr>
        <w:t xml:space="preserve">be developed with Tableau. With the use of charts and graphs we can quickly analyze patterns and get a more accurate reading of the company’s state of business. </w:t>
      </w:r>
    </w:p>
    <w:p w:rsidR="00B96C04" w:rsidRDefault="00893078">
      <w:pPr>
        <w:spacing w:after="3" w:line="483" w:lineRule="auto"/>
        <w:ind w:left="1380" w:hanging="10"/>
      </w:pPr>
      <w:r>
        <w:rPr>
          <w:b/>
        </w:rPr>
        <w:lastRenderedPageBreak/>
        <w:t xml:space="preserve">Bump Chart: </w:t>
      </w:r>
      <w:r>
        <w:t xml:space="preserve"> A Bump Chart is a chart that shows the change in rank over time. It easily convey</w:t>
      </w:r>
      <w:r>
        <w:t xml:space="preserve">s changes across a period and depicts a beginning and end for the data. This Bump chart looks at profits across the market for super store. We can see that the West coast ranked #1 through the first part of the and having a fall come April time, while the </w:t>
      </w:r>
      <w:r>
        <w:t>East coast started at the bottom of the rankings and made a climb to rank 2</w:t>
      </w:r>
      <w:r>
        <w:rPr>
          <w:sz w:val="20"/>
          <w:vertAlign w:val="superscript"/>
        </w:rPr>
        <w:t>nd</w:t>
      </w:r>
      <w:r>
        <w:t xml:space="preserve"> by years end. Based upon this data management can measure why a region declined or inclined throughout the year.</w:t>
      </w:r>
    </w:p>
    <w:p w:rsidR="00B96C04" w:rsidRDefault="00893078">
      <w:pPr>
        <w:spacing w:after="307"/>
        <w:ind w:left="1387"/>
      </w:pPr>
      <w:r>
        <w:rPr>
          <w:noProof/>
        </w:rPr>
        <w:drawing>
          <wp:inline distT="0" distB="0" distL="0" distR="0">
            <wp:extent cx="5920740" cy="1371600"/>
            <wp:effectExtent l="0" t="0" r="0" b="0"/>
            <wp:docPr id="49" name="Picture 49"/>
            <wp:cNvGraphicFramePr/>
            <a:graphic xmlns:a="http://schemas.openxmlformats.org/drawingml/2006/main">
              <a:graphicData uri="http://schemas.openxmlformats.org/drawingml/2006/picture">
                <pic:pic xmlns:pic="http://schemas.openxmlformats.org/drawingml/2006/picture">
                  <pic:nvPicPr>
                    <pic:cNvPr id="49" name="Picture 49"/>
                    <pic:cNvPicPr/>
                  </pic:nvPicPr>
                  <pic:blipFill>
                    <a:blip r:embed="rId7"/>
                    <a:stretch>
                      <a:fillRect/>
                    </a:stretch>
                  </pic:blipFill>
                  <pic:spPr>
                    <a:xfrm>
                      <a:off x="0" y="0"/>
                      <a:ext cx="5920740" cy="1371600"/>
                    </a:xfrm>
                    <a:prstGeom prst="rect">
                      <a:avLst/>
                    </a:prstGeom>
                  </pic:spPr>
                </pic:pic>
              </a:graphicData>
            </a:graphic>
          </wp:inline>
        </w:drawing>
      </w:r>
    </w:p>
    <w:p w:rsidR="00B96C04" w:rsidRDefault="00893078">
      <w:pPr>
        <w:spacing w:after="3" w:line="483" w:lineRule="auto"/>
        <w:ind w:left="1380" w:hanging="10"/>
      </w:pPr>
      <w:r>
        <w:rPr>
          <w:b/>
        </w:rPr>
        <w:t xml:space="preserve">Step n Jump Graph: </w:t>
      </w:r>
      <w:r>
        <w:t>Straight lines portray a constant rate of ch</w:t>
      </w:r>
      <w:r>
        <w:t>ange between two data points, but it’s not immediately obvious how long the value at a specific point lasts or how big the change is between the points. Step n Jump line graph are a great way to showcase durations of values and magnitudes of change. In thi</w:t>
      </w:r>
      <w:r>
        <w:t xml:space="preserve">s Graph we see the change over a 52-week period of Sales of Office Supplies from </w:t>
      </w:r>
    </w:p>
    <w:p w:rsidR="00B96C04" w:rsidRDefault="00893078">
      <w:pPr>
        <w:spacing w:after="3"/>
        <w:ind w:left="1380" w:hanging="10"/>
      </w:pPr>
      <w:r>
        <w:t>Superstore.</w:t>
      </w:r>
    </w:p>
    <w:p w:rsidR="00B96C04" w:rsidRDefault="00893078">
      <w:pPr>
        <w:spacing w:after="481"/>
        <w:ind w:left="1383" w:right="-23"/>
      </w:pPr>
      <w:r>
        <w:rPr>
          <w:noProof/>
        </w:rPr>
        <w:lastRenderedPageBreak/>
        <w:drawing>
          <wp:inline distT="0" distB="0" distL="0" distR="0">
            <wp:extent cx="5943600" cy="6234430"/>
            <wp:effectExtent l="0" t="0" r="0" b="0"/>
            <wp:docPr id="79" name="Picture 79"/>
            <wp:cNvGraphicFramePr/>
            <a:graphic xmlns:a="http://schemas.openxmlformats.org/drawingml/2006/main">
              <a:graphicData uri="http://schemas.openxmlformats.org/drawingml/2006/picture">
                <pic:pic xmlns:pic="http://schemas.openxmlformats.org/drawingml/2006/picture">
                  <pic:nvPicPr>
                    <pic:cNvPr id="79" name="Picture 79"/>
                    <pic:cNvPicPr/>
                  </pic:nvPicPr>
                  <pic:blipFill>
                    <a:blip r:embed="rId8"/>
                    <a:stretch>
                      <a:fillRect/>
                    </a:stretch>
                  </pic:blipFill>
                  <pic:spPr>
                    <a:xfrm>
                      <a:off x="0" y="0"/>
                      <a:ext cx="5943600" cy="6234430"/>
                    </a:xfrm>
                    <a:prstGeom prst="rect">
                      <a:avLst/>
                    </a:prstGeom>
                  </pic:spPr>
                </pic:pic>
              </a:graphicData>
            </a:graphic>
          </wp:inline>
        </w:drawing>
      </w:r>
    </w:p>
    <w:p w:rsidR="00B96C04" w:rsidRDefault="00893078">
      <w:pPr>
        <w:spacing w:after="3" w:line="483" w:lineRule="auto"/>
        <w:ind w:left="1380" w:hanging="10"/>
      </w:pPr>
      <w:r>
        <w:rPr>
          <w:b/>
        </w:rPr>
        <w:t xml:space="preserve">Waterfall Chart: </w:t>
      </w:r>
      <w:r>
        <w:t>A waterfall chart is a form of data visualization that helps in understanding the cumulative effect of sequentially introduced positive or nega</w:t>
      </w:r>
      <w:r>
        <w:t xml:space="preserve">tive values. These intermediate values can either be time based or category based. In here we see the running sum of profit from Superstore for </w:t>
      </w:r>
      <w:proofErr w:type="gramStart"/>
      <w:r>
        <w:t>the of</w:t>
      </w:r>
      <w:proofErr w:type="gramEnd"/>
      <w:r>
        <w:t xml:space="preserve"> 2017 accounting for profit.</w:t>
      </w:r>
    </w:p>
    <w:p w:rsidR="00B96C04" w:rsidRDefault="00893078">
      <w:pPr>
        <w:spacing w:after="0"/>
        <w:ind w:left="1383"/>
      </w:pPr>
      <w:r>
        <w:rPr>
          <w:noProof/>
        </w:rPr>
        <w:lastRenderedPageBreak/>
        <w:drawing>
          <wp:inline distT="0" distB="0" distL="0" distR="0">
            <wp:extent cx="4808220" cy="8229600"/>
            <wp:effectExtent l="0" t="0" r="0" b="0"/>
            <wp:docPr id="105" name="Picture 105"/>
            <wp:cNvGraphicFramePr/>
            <a:graphic xmlns:a="http://schemas.openxmlformats.org/drawingml/2006/main">
              <a:graphicData uri="http://schemas.openxmlformats.org/drawingml/2006/picture">
                <pic:pic xmlns:pic="http://schemas.openxmlformats.org/drawingml/2006/picture">
                  <pic:nvPicPr>
                    <pic:cNvPr id="105" name="Picture 105"/>
                    <pic:cNvPicPr/>
                  </pic:nvPicPr>
                  <pic:blipFill>
                    <a:blip r:embed="rId9"/>
                    <a:stretch>
                      <a:fillRect/>
                    </a:stretch>
                  </pic:blipFill>
                  <pic:spPr>
                    <a:xfrm>
                      <a:off x="0" y="0"/>
                      <a:ext cx="4808220" cy="8229600"/>
                    </a:xfrm>
                    <a:prstGeom prst="rect">
                      <a:avLst/>
                    </a:prstGeom>
                  </pic:spPr>
                </pic:pic>
              </a:graphicData>
            </a:graphic>
          </wp:inline>
        </w:drawing>
      </w:r>
    </w:p>
    <w:p w:rsidR="00B96C04" w:rsidRDefault="00893078">
      <w:pPr>
        <w:spacing w:after="1" w:line="453" w:lineRule="auto"/>
        <w:ind w:left="1370"/>
      </w:pPr>
      <w:r>
        <w:rPr>
          <w:b/>
          <w:sz w:val="24"/>
        </w:rPr>
        <w:t xml:space="preserve"> Profits by States Graph: </w:t>
      </w:r>
      <w:r>
        <w:rPr>
          <w:sz w:val="24"/>
        </w:rPr>
        <w:t>This graph identifies each states profits for the</w:t>
      </w:r>
      <w:r>
        <w:rPr>
          <w:sz w:val="24"/>
        </w:rPr>
        <w:t xml:space="preserve"> 2017 year. States on the orange side of the scale are down in profits while states on the blue side of the scale are up in profit. When you click on each state you’re able to break it down further showing each </w:t>
      </w:r>
      <w:r>
        <w:rPr>
          <w:sz w:val="24"/>
        </w:rPr>
        <w:lastRenderedPageBreak/>
        <w:t>county and its profits. This helps management</w:t>
      </w:r>
      <w:r>
        <w:rPr>
          <w:sz w:val="24"/>
        </w:rPr>
        <w:t xml:space="preserve"> identify regions where there is weakness and opportunity.</w:t>
      </w:r>
    </w:p>
    <w:p w:rsidR="00B96C04" w:rsidRDefault="00893078">
      <w:pPr>
        <w:spacing w:after="1453"/>
        <w:ind w:left="1383"/>
      </w:pPr>
      <w:r>
        <w:rPr>
          <w:noProof/>
        </w:rPr>
        <w:drawing>
          <wp:inline distT="0" distB="0" distL="0" distR="0">
            <wp:extent cx="5695950" cy="6694170"/>
            <wp:effectExtent l="0" t="0" r="0" b="0"/>
            <wp:docPr id="118" name="Picture 118"/>
            <wp:cNvGraphicFramePr/>
            <a:graphic xmlns:a="http://schemas.openxmlformats.org/drawingml/2006/main">
              <a:graphicData uri="http://schemas.openxmlformats.org/drawingml/2006/picture">
                <pic:pic xmlns:pic="http://schemas.openxmlformats.org/drawingml/2006/picture">
                  <pic:nvPicPr>
                    <pic:cNvPr id="118" name="Picture 118"/>
                    <pic:cNvPicPr/>
                  </pic:nvPicPr>
                  <pic:blipFill>
                    <a:blip r:embed="rId10"/>
                    <a:stretch>
                      <a:fillRect/>
                    </a:stretch>
                  </pic:blipFill>
                  <pic:spPr>
                    <a:xfrm>
                      <a:off x="0" y="0"/>
                      <a:ext cx="5695950" cy="6694170"/>
                    </a:xfrm>
                    <a:prstGeom prst="rect">
                      <a:avLst/>
                    </a:prstGeom>
                  </pic:spPr>
                </pic:pic>
              </a:graphicData>
            </a:graphic>
          </wp:inline>
        </w:drawing>
      </w:r>
    </w:p>
    <w:p w:rsidR="00B96C04" w:rsidRDefault="00893078">
      <w:pPr>
        <w:spacing w:after="0"/>
      </w:pPr>
      <w:hyperlink r:id="rId11">
        <w:r>
          <w:rPr>
            <w:rFonts w:ascii="Arial" w:eastAsia="Arial" w:hAnsi="Arial" w:cs="Arial"/>
            <w:sz w:val="2"/>
          </w:rPr>
          <w:t>Powered by TCPDF (www.tcpdf.org)</w:t>
        </w:r>
      </w:hyperlink>
    </w:p>
    <w:sectPr w:rsidR="00B96C04">
      <w:footerReference w:type="even" r:id="rId12"/>
      <w:footerReference w:type="default" r:id="rId13"/>
      <w:footerReference w:type="first" r:id="rId14"/>
      <w:pgSz w:w="12240" w:h="15840"/>
      <w:pgMar w:top="387" w:right="1463"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3078" w:rsidRDefault="00893078">
      <w:pPr>
        <w:spacing w:after="0" w:line="240" w:lineRule="auto"/>
      </w:pPr>
      <w:r>
        <w:separator/>
      </w:r>
    </w:p>
  </w:endnote>
  <w:endnote w:type="continuationSeparator" w:id="0">
    <w:p w:rsidR="00893078" w:rsidRDefault="008930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6C04" w:rsidRDefault="00893078">
    <w:pPr>
      <w:spacing w:after="367"/>
      <w:ind w:left="567"/>
    </w:pPr>
    <w:r>
      <w:rPr>
        <w:rFonts w:ascii="Times New Roman" w:eastAsia="Times New Roman" w:hAnsi="Times New Roman" w:cs="Times New Roman"/>
        <w:sz w:val="16"/>
      </w:rPr>
      <w:t>This study source was downloaded by 100000844052189 from CourseHero.com on 03-27-2022 22:55:34 GMT -05:00</w:t>
    </w:r>
  </w:p>
  <w:p w:rsidR="00B96C04" w:rsidRDefault="00893078">
    <w:pPr>
      <w:spacing w:after="0"/>
      <w:ind w:left="567"/>
    </w:pPr>
    <w:r>
      <w:rPr>
        <w:rFonts w:ascii="Times New Roman" w:eastAsia="Times New Roman" w:hAnsi="Times New Roman" w:cs="Times New Roman"/>
        <w:sz w:val="16"/>
      </w:rPr>
      <w:t>https://www.coursehero.com/file/40144064/Tableau-Projectdocx/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6C04" w:rsidRDefault="00B96C04">
    <w:pPr>
      <w:spacing w:after="0"/>
      <w:ind w:left="56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6C04" w:rsidRDefault="00893078">
    <w:pPr>
      <w:spacing w:after="367"/>
      <w:ind w:left="567"/>
    </w:pPr>
    <w:r>
      <w:rPr>
        <w:rFonts w:ascii="Times New Roman" w:eastAsia="Times New Roman" w:hAnsi="Times New Roman" w:cs="Times New Roman"/>
        <w:sz w:val="16"/>
      </w:rPr>
      <w:t>This study source was downloaded by 100000844052189 from CourseHero.com on 03-27-2022 22:55:34 GMT -05:00</w:t>
    </w:r>
  </w:p>
  <w:p w:rsidR="00B96C04" w:rsidRDefault="00893078">
    <w:pPr>
      <w:spacing w:after="0"/>
      <w:ind w:left="567"/>
    </w:pPr>
    <w:r>
      <w:rPr>
        <w:rFonts w:ascii="Times New Roman" w:eastAsia="Times New Roman" w:hAnsi="Times New Roman" w:cs="Times New Roman"/>
        <w:sz w:val="16"/>
      </w:rPr>
      <w:t>https://www.coursehero.com/file/40144064/Tableau-Projectdocx/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3078" w:rsidRDefault="00893078">
      <w:pPr>
        <w:spacing w:after="0" w:line="240" w:lineRule="auto"/>
      </w:pPr>
      <w:r>
        <w:separator/>
      </w:r>
    </w:p>
  </w:footnote>
  <w:footnote w:type="continuationSeparator" w:id="0">
    <w:p w:rsidR="00893078" w:rsidRDefault="0089307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6C04"/>
    <w:rsid w:val="005F37D1"/>
    <w:rsid w:val="00893078"/>
    <w:rsid w:val="00B96C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5C390E3-227D-457F-82EC-7733006C5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37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37D1"/>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yperlink" Target="http://www.tcpdf.org"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jpg"/><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472</Words>
  <Characters>2695</Characters>
  <Application>Microsoft Office Word</Application>
  <DocSecurity>0</DocSecurity>
  <Lines>22</Lines>
  <Paragraphs>6</Paragraphs>
  <ScaleCrop>false</ScaleCrop>
  <Company/>
  <LinksUpToDate>false</LinksUpToDate>
  <CharactersWithSpaces>3161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100000844052189,Uploader: 100000760613277,CHDL-UGC-Meta</cp:keywords>
  <cp:lastModifiedBy>Microsoft account</cp:lastModifiedBy>
  <cp:revision>2</cp:revision>
  <dcterms:created xsi:type="dcterms:W3CDTF">2022-03-28T04:24:00Z</dcterms:created>
  <dcterms:modified xsi:type="dcterms:W3CDTF">2022-03-28T04:24:00Z</dcterms:modified>
</cp:coreProperties>
</file>