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C87" w:rsidRDefault="005B4B19">
      <w:pPr>
        <w:spacing w:after="76"/>
        <w:ind w:left="510" w:right="-934" w:firstLine="0"/>
        <w:jc w:val="center"/>
      </w:pPr>
      <w:r>
        <w:rPr>
          <w:rFonts w:ascii="Arial" w:eastAsia="Arial" w:hAnsi="Arial" w:cs="Arial"/>
        </w:rPr>
        <w:t xml:space="preserve"> </w:t>
      </w:r>
    </w:p>
    <w:p w:rsidR="00FB0C87" w:rsidRDefault="005B4B19">
      <w:pPr>
        <w:spacing w:after="399"/>
        <w:ind w:left="1380"/>
      </w:pPr>
      <w:bookmarkStart w:id="0" w:name="_GoBack"/>
      <w:r>
        <w:rPr>
          <w:b/>
        </w:rPr>
        <w:t xml:space="preserve">Accounting Research </w:t>
      </w:r>
    </w:p>
    <w:bookmarkEnd w:id="0"/>
    <w:p w:rsidR="00FB0C87" w:rsidRDefault="005B4B19">
      <w:pPr>
        <w:spacing w:after="160" w:line="452" w:lineRule="auto"/>
        <w:ind w:left="1380"/>
      </w:pPr>
      <w:r>
        <w:t>It is the research which has been established on the facts and effects of economic events. Though this kind of research enhance on broad range of area for instance, accounting, management, taxation, auditing and management accounting. This kind of research</w:t>
      </w:r>
      <w:r>
        <w:t xml:space="preserve"> focus on all aspects related the accounting profession. Accounting research has both aspects academic and practicing accounting. Academia accounting entirely focus on the all the aspects related to accounting profession, it also evaluate the scientific me</w:t>
      </w:r>
      <w:r>
        <w:t xml:space="preserve">thod. It also used variety of evidence including experimentation, computer simulation and financial information. </w:t>
      </w:r>
    </w:p>
    <w:p w:rsidR="00FB0C87" w:rsidRDefault="005B4B19">
      <w:pPr>
        <w:tabs>
          <w:tab w:val="center" w:pos="1835"/>
          <w:tab w:val="center" w:pos="5573"/>
        </w:tabs>
        <w:spacing w:after="399"/>
        <w:ind w:left="0" w:firstLine="0"/>
      </w:pPr>
      <w:r>
        <w:rPr>
          <w:sz w:val="22"/>
        </w:rPr>
        <w:tab/>
      </w:r>
      <w:r>
        <w:rPr>
          <w:b/>
        </w:rPr>
        <w:t>1.</w:t>
      </w:r>
      <w:r>
        <w:rPr>
          <w:b/>
        </w:rPr>
        <w:tab/>
        <w:t>Some of the main categories of accounting research are listed below.</w:t>
      </w:r>
    </w:p>
    <w:p w:rsidR="00FB0C87" w:rsidRDefault="005B4B19">
      <w:pPr>
        <w:spacing w:after="399"/>
        <w:ind w:left="1380"/>
      </w:pPr>
      <w:r>
        <w:rPr>
          <w:b/>
        </w:rPr>
        <w:t xml:space="preserve">Financial Accounting Research </w:t>
      </w:r>
    </w:p>
    <w:p w:rsidR="00FB0C87" w:rsidRDefault="005B4B19">
      <w:pPr>
        <w:spacing w:after="160" w:line="452" w:lineRule="auto"/>
        <w:ind w:left="1380"/>
      </w:pPr>
      <w:r>
        <w:t xml:space="preserve">This research is important in case of </w:t>
      </w:r>
      <w:r>
        <w:t>financial accountability and which is considered to be important for the progressive society. There are ample of examples of managing the financial accounting can increase the financial accountability. The rationale behind the conducting this research is t</w:t>
      </w:r>
      <w:r>
        <w:t>o address market upheavals and challenges which are came across by the accountants. Due to past economic downturns along with strict competition allow companies to adopt financial account research methods to overcome the hazards and hindrances in the way o</w:t>
      </w:r>
      <w:r>
        <w:t xml:space="preserve">f company progress. </w:t>
      </w:r>
    </w:p>
    <w:p w:rsidR="00FB0C87" w:rsidRDefault="005B4B19">
      <w:pPr>
        <w:spacing w:after="399"/>
        <w:ind w:left="1380"/>
      </w:pPr>
      <w:r>
        <w:rPr>
          <w:b/>
        </w:rPr>
        <w:t>Auditing and Assurance Research</w:t>
      </w:r>
    </w:p>
    <w:p w:rsidR="00FB0C87" w:rsidRDefault="005B4B19">
      <w:pPr>
        <w:spacing w:after="160" w:line="452" w:lineRule="auto"/>
        <w:ind w:left="1380"/>
      </w:pPr>
      <w:r>
        <w:t xml:space="preserve">In accounting there are studies which are entirely related to the auditing. Such auditing scenarios are based on the decision making and it also focus on the effects on the financial reporting. </w:t>
      </w:r>
      <w:r w:rsidR="00983DF6">
        <w:t xml:space="preserve">  </w:t>
      </w:r>
    </w:p>
    <w:p w:rsidR="00FB0C87" w:rsidRDefault="005B4B19">
      <w:pPr>
        <w:spacing w:after="399"/>
        <w:ind w:left="1380"/>
      </w:pPr>
      <w:r>
        <w:rPr>
          <w:b/>
        </w:rPr>
        <w:t>Tax rese</w:t>
      </w:r>
      <w:r>
        <w:rPr>
          <w:b/>
        </w:rPr>
        <w:t xml:space="preserve">arch </w:t>
      </w:r>
    </w:p>
    <w:p w:rsidR="00FB0C87" w:rsidRDefault="005B4B19">
      <w:pPr>
        <w:spacing w:after="434" w:line="265" w:lineRule="auto"/>
        <w:ind w:left="1380"/>
      </w:pPr>
      <w:r>
        <w:rPr>
          <w:sz w:val="22"/>
        </w:rPr>
        <w:t>ASSIGNMENT: 1</w:t>
      </w:r>
    </w:p>
    <w:p w:rsidR="00FB0C87" w:rsidRDefault="005B4B19">
      <w:pPr>
        <w:spacing w:after="160" w:line="452" w:lineRule="auto"/>
        <w:ind w:left="1380"/>
      </w:pPr>
      <w:r>
        <w:lastRenderedPageBreak/>
        <w:t>In this area of accounting research, jurists examines tax regarding issues for instance market reaction to taxpayer decision making and it also analyze the reaction to the tax disclosures. It also assess the relationship between tax aut</w:t>
      </w:r>
      <w:r>
        <w:t xml:space="preserve">horities and accounting information. </w:t>
      </w:r>
    </w:p>
    <w:p w:rsidR="00FB0C87" w:rsidRDefault="005B4B19">
      <w:pPr>
        <w:spacing w:after="399"/>
        <w:ind w:left="1380"/>
      </w:pPr>
      <w:r>
        <w:rPr>
          <w:b/>
        </w:rPr>
        <w:t xml:space="preserve">International accounting research. </w:t>
      </w:r>
    </w:p>
    <w:p w:rsidR="00FB0C87" w:rsidRDefault="005B4B19">
      <w:pPr>
        <w:spacing w:after="160" w:line="452" w:lineRule="auto"/>
        <w:ind w:left="1380"/>
      </w:pPr>
      <w:r>
        <w:t>International Accounting is basically international accounting principles and it also include different accounting practices of worldwide and different regions of the world. It focus</w:t>
      </w:r>
      <w:r>
        <w:t xml:space="preserve"> on the pattern of accounting development for example national and international capacity harmonization and impact of currency and account on other country. There are following topics which may include in the international accounting research which are men</w:t>
      </w:r>
      <w:r>
        <w:t>tioned below:</w:t>
      </w:r>
    </w:p>
    <w:p w:rsidR="00FB0C87" w:rsidRDefault="005B4B19">
      <w:pPr>
        <w:numPr>
          <w:ilvl w:val="0"/>
          <w:numId w:val="1"/>
        </w:numPr>
        <w:ind w:hanging="360"/>
      </w:pPr>
      <w:r>
        <w:t>Foreign exchange risk</w:t>
      </w:r>
    </w:p>
    <w:p w:rsidR="00FB0C87" w:rsidRDefault="005B4B19">
      <w:pPr>
        <w:numPr>
          <w:ilvl w:val="0"/>
          <w:numId w:val="1"/>
        </w:numPr>
        <w:ind w:hanging="360"/>
      </w:pPr>
      <w:r>
        <w:t xml:space="preserve">Foreign Currency Translation </w:t>
      </w:r>
    </w:p>
    <w:p w:rsidR="00FB0C87" w:rsidRDefault="005B4B19">
      <w:pPr>
        <w:numPr>
          <w:ilvl w:val="0"/>
          <w:numId w:val="1"/>
        </w:numPr>
        <w:ind w:hanging="360"/>
      </w:pPr>
      <w:r>
        <w:t xml:space="preserve">Accounting relevance in communist and developing country.   </w:t>
      </w:r>
    </w:p>
    <w:p w:rsidR="00FB0C87" w:rsidRDefault="005B4B19">
      <w:pPr>
        <w:numPr>
          <w:ilvl w:val="0"/>
          <w:numId w:val="1"/>
        </w:numPr>
        <w:spacing w:after="402"/>
        <w:ind w:hanging="360"/>
      </w:pPr>
      <w:r>
        <w:t xml:space="preserve">Performance evaluation related to foreign subsidiaries. </w:t>
      </w:r>
    </w:p>
    <w:p w:rsidR="00FB0C87" w:rsidRDefault="005B4B19">
      <w:pPr>
        <w:spacing w:after="399"/>
        <w:ind w:left="1380"/>
      </w:pPr>
      <w:r>
        <w:rPr>
          <w:b/>
        </w:rPr>
        <w:t>Fraud and forensic Research.</w:t>
      </w:r>
    </w:p>
    <w:p w:rsidR="00FB0C87" w:rsidRDefault="005B4B19">
      <w:pPr>
        <w:spacing w:after="396"/>
        <w:ind w:left="1380"/>
      </w:pPr>
      <w:r>
        <w:t xml:space="preserve">Forensic and fraud research is continually growing in to three aspects. </w:t>
      </w:r>
    </w:p>
    <w:p w:rsidR="00FB0C87" w:rsidRDefault="005B4B19">
      <w:pPr>
        <w:numPr>
          <w:ilvl w:val="0"/>
          <w:numId w:val="2"/>
        </w:numPr>
        <w:spacing w:after="242"/>
        <w:ind w:hanging="360"/>
      </w:pPr>
      <w:r>
        <w:t xml:space="preserve">In the field of accounting practice, when and where any fraud has been made on the </w:t>
      </w:r>
    </w:p>
    <w:p w:rsidR="00FB0C87" w:rsidRDefault="005B4B19">
      <w:pPr>
        <w:ind w:left="2115"/>
      </w:pPr>
      <w:proofErr w:type="gramStart"/>
      <w:r>
        <w:t>capacity</w:t>
      </w:r>
      <w:proofErr w:type="gramEnd"/>
      <w:r>
        <w:t xml:space="preserve"> of accounting. </w:t>
      </w:r>
    </w:p>
    <w:p w:rsidR="00FB0C87" w:rsidRDefault="005B4B19">
      <w:pPr>
        <w:numPr>
          <w:ilvl w:val="0"/>
          <w:numId w:val="2"/>
        </w:numPr>
        <w:spacing w:after="242"/>
        <w:ind w:hanging="360"/>
      </w:pPr>
      <w:r>
        <w:t>In the capacity of certification and education. For the purpose of evaluat</w:t>
      </w:r>
      <w:r>
        <w:t xml:space="preserve">ion, certification </w:t>
      </w:r>
    </w:p>
    <w:p w:rsidR="00FB0C87" w:rsidRDefault="005B4B19">
      <w:pPr>
        <w:ind w:left="2115"/>
      </w:pPr>
      <w:proofErr w:type="gramStart"/>
      <w:r>
        <w:t>and</w:t>
      </w:r>
      <w:proofErr w:type="gramEnd"/>
      <w:r>
        <w:t xml:space="preserve"> accounting education. </w:t>
      </w:r>
    </w:p>
    <w:p w:rsidR="00FB0C87" w:rsidRDefault="005B4B19">
      <w:pPr>
        <w:numPr>
          <w:ilvl w:val="0"/>
          <w:numId w:val="2"/>
        </w:numPr>
        <w:spacing w:after="402"/>
        <w:ind w:hanging="360"/>
      </w:pPr>
      <w:r>
        <w:t xml:space="preserve">Updating research and publication. </w:t>
      </w:r>
    </w:p>
    <w:p w:rsidR="00FB0C87" w:rsidRDefault="005B4B19">
      <w:pPr>
        <w:spacing w:after="2268" w:line="452" w:lineRule="auto"/>
        <w:ind w:left="1380"/>
      </w:pPr>
      <w:r>
        <w:t>The scope of this research is to investigate fraud and litigation related issues. It also improve forensic research, also stimulate discussion and experimentation</w:t>
      </w:r>
    </w:p>
    <w:p w:rsidR="00FB0C87" w:rsidRDefault="005B4B19">
      <w:pPr>
        <w:ind w:left="0" w:firstLine="0"/>
      </w:pPr>
      <w:hyperlink r:id="rId7">
        <w:r>
          <w:rPr>
            <w:rFonts w:ascii="Arial" w:eastAsia="Arial" w:hAnsi="Arial" w:cs="Arial"/>
            <w:sz w:val="2"/>
          </w:rPr>
          <w:t>Powered by TCPDF (www.tcpdf.org)</w:t>
        </w:r>
      </w:hyperlink>
    </w:p>
    <w:sectPr w:rsidR="00FB0C87">
      <w:footerReference w:type="even" r:id="rId8"/>
      <w:footerReference w:type="default" r:id="rId9"/>
      <w:footerReference w:type="first" r:id="rId10"/>
      <w:pgSz w:w="12240" w:h="15840"/>
      <w:pgMar w:top="387" w:right="1501"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4B19" w:rsidRDefault="005B4B19">
      <w:pPr>
        <w:spacing w:line="240" w:lineRule="auto"/>
      </w:pPr>
      <w:r>
        <w:separator/>
      </w:r>
    </w:p>
  </w:endnote>
  <w:endnote w:type="continuationSeparator" w:id="0">
    <w:p w:rsidR="005B4B19" w:rsidRDefault="005B4B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C87" w:rsidRDefault="005B4B19">
    <w:pPr>
      <w:spacing w:after="367"/>
      <w:ind w:left="567" w:firstLine="0"/>
    </w:pPr>
    <w:r>
      <w:rPr>
        <w:rFonts w:ascii="Times New Roman" w:eastAsia="Times New Roman" w:hAnsi="Times New Roman" w:cs="Times New Roman"/>
        <w:sz w:val="16"/>
      </w:rPr>
      <w:t>This study source was downloaded by 100000845130429 from CourseHero.com on 04-11-2022 02:02:41 GMT -05:00</w:t>
    </w:r>
  </w:p>
  <w:p w:rsidR="00FB0C87" w:rsidRDefault="005B4B19">
    <w:pPr>
      <w:ind w:left="567" w:firstLine="0"/>
    </w:pPr>
    <w:r>
      <w:rPr>
        <w:rFonts w:ascii="Times New Roman" w:eastAsia="Times New Roman" w:hAnsi="Times New Roman" w:cs="Times New Roman"/>
        <w:sz w:val="16"/>
      </w:rPr>
      <w:t>https://www.coursehero.com/file/40630353/Accounting-Researchdocx/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C87" w:rsidRDefault="00FB0C87">
    <w:pPr>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C87" w:rsidRDefault="005B4B19">
    <w:pPr>
      <w:spacing w:after="367"/>
      <w:ind w:left="567" w:firstLine="0"/>
    </w:pPr>
    <w:r>
      <w:rPr>
        <w:rFonts w:ascii="Times New Roman" w:eastAsia="Times New Roman" w:hAnsi="Times New Roman" w:cs="Times New Roman"/>
        <w:sz w:val="16"/>
      </w:rPr>
      <w:t>This study source was downloaded by 100000845130429 from CourseHero.com on 04-11-2022 02:02:41 GMT -05:00</w:t>
    </w:r>
  </w:p>
  <w:p w:rsidR="00FB0C87" w:rsidRDefault="005B4B19">
    <w:pPr>
      <w:ind w:left="567" w:firstLine="0"/>
    </w:pPr>
    <w:r>
      <w:rPr>
        <w:rFonts w:ascii="Times New Roman" w:eastAsia="Times New Roman" w:hAnsi="Times New Roman" w:cs="Times New Roman"/>
        <w:sz w:val="16"/>
      </w:rPr>
      <w:t>https://www.coursehero.com/file/40630353/Accounting-Researchdocx/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4B19" w:rsidRDefault="005B4B19">
      <w:pPr>
        <w:spacing w:line="240" w:lineRule="auto"/>
      </w:pPr>
      <w:r>
        <w:separator/>
      </w:r>
    </w:p>
  </w:footnote>
  <w:footnote w:type="continuationSeparator" w:id="0">
    <w:p w:rsidR="005B4B19" w:rsidRDefault="005B4B1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064C61"/>
    <w:multiLevelType w:val="hybridMultilevel"/>
    <w:tmpl w:val="C5F871C4"/>
    <w:lvl w:ilvl="0" w:tplc="CCE4D8FA">
      <w:start w:val="1"/>
      <w:numFmt w:val="decimal"/>
      <w:lvlText w:val="%1."/>
      <w:lvlJc w:val="left"/>
      <w:pPr>
        <w:ind w:left="21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2EA0BC0">
      <w:start w:val="1"/>
      <w:numFmt w:val="lowerLetter"/>
      <w:lvlText w:val="%2"/>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7F8DF98">
      <w:start w:val="1"/>
      <w:numFmt w:val="lowerRoman"/>
      <w:lvlText w:val="%3"/>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DA03966">
      <w:start w:val="1"/>
      <w:numFmt w:val="decimal"/>
      <w:lvlText w:val="%4"/>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9265FD2">
      <w:start w:val="1"/>
      <w:numFmt w:val="lowerLetter"/>
      <w:lvlText w:val="%5"/>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3B6AE72">
      <w:start w:val="1"/>
      <w:numFmt w:val="lowerRoman"/>
      <w:lvlText w:val="%6"/>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C5E29D6">
      <w:start w:val="1"/>
      <w:numFmt w:val="decimal"/>
      <w:lvlText w:val="%7"/>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CE09092">
      <w:start w:val="1"/>
      <w:numFmt w:val="lowerLetter"/>
      <w:lvlText w:val="%8"/>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84C1988">
      <w:start w:val="1"/>
      <w:numFmt w:val="lowerRoman"/>
      <w:lvlText w:val="%9"/>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DE6552D"/>
    <w:multiLevelType w:val="hybridMultilevel"/>
    <w:tmpl w:val="EB26CFB4"/>
    <w:lvl w:ilvl="0" w:tplc="D060A2D6">
      <w:start w:val="1"/>
      <w:numFmt w:val="decimal"/>
      <w:lvlText w:val="%1."/>
      <w:lvlJc w:val="left"/>
      <w:pPr>
        <w:ind w:left="21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18AE85E">
      <w:start w:val="1"/>
      <w:numFmt w:val="lowerLetter"/>
      <w:lvlText w:val="%2"/>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55A3D56">
      <w:start w:val="1"/>
      <w:numFmt w:val="lowerRoman"/>
      <w:lvlText w:val="%3"/>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88484D8">
      <w:start w:val="1"/>
      <w:numFmt w:val="decimal"/>
      <w:lvlText w:val="%4"/>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DE08F84">
      <w:start w:val="1"/>
      <w:numFmt w:val="lowerLetter"/>
      <w:lvlText w:val="%5"/>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98CE41C">
      <w:start w:val="1"/>
      <w:numFmt w:val="lowerRoman"/>
      <w:lvlText w:val="%6"/>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6EE4D12">
      <w:start w:val="1"/>
      <w:numFmt w:val="decimal"/>
      <w:lvlText w:val="%7"/>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260E9AC">
      <w:start w:val="1"/>
      <w:numFmt w:val="lowerLetter"/>
      <w:lvlText w:val="%8"/>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29ABF56">
      <w:start w:val="1"/>
      <w:numFmt w:val="lowerRoman"/>
      <w:lvlText w:val="%9"/>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C87"/>
    <w:rsid w:val="005B4B19"/>
    <w:rsid w:val="00983DF6"/>
    <w:rsid w:val="00FB0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4625AF-236F-40CA-A95F-97547503C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2652</Characters>
  <Application>Microsoft Office Word</Application>
  <DocSecurity>0</DocSecurity>
  <Lines>22</Lines>
  <Paragraphs>6</Paragraphs>
  <ScaleCrop>false</ScaleCrop>
  <Company/>
  <LinksUpToDate>false</LinksUpToDate>
  <CharactersWithSpaces>3111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100000845130429,Uploader: 100000768239370,CHDL-UGC-Meta</cp:keywords>
  <cp:lastModifiedBy>Microsoft account</cp:lastModifiedBy>
  <cp:revision>2</cp:revision>
  <dcterms:created xsi:type="dcterms:W3CDTF">2022-04-11T07:05:00Z</dcterms:created>
  <dcterms:modified xsi:type="dcterms:W3CDTF">2022-04-11T07:05:00Z</dcterms:modified>
</cp:coreProperties>
</file>