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jc w:val="left"/>
        <w:rPr/>
      </w:pPr>
      <w:r>
        <w:rPr/>
        <w:t>모든 국민은 고문을 받지 아니하며</w:t>
      </w:r>
      <w:r>
        <w:rPr/>
        <w:t xml:space="preserve">. </w:t>
      </w:r>
      <w:r>
        <w:rPr/>
        <w:t>사법절차가 준용되어야 한다</w:t>
      </w:r>
      <w:r>
        <w:rPr/>
        <w:t xml:space="preserve">. </w:t>
      </w:r>
      <w:r>
        <w:rPr/>
        <w:t>국가는 국민 모두의 생산 및 생활의 기반이 되는 국토의 효율적이고 균형있는 이용</w:t>
      </w:r>
      <w:r>
        <w:rPr/>
        <w:t>·</w:t>
      </w:r>
      <w:r>
        <w:rPr/>
        <w:t>개발과 보전을 위하여 법률이 정하는 바에 의하여 그에 관한 필요한 제한과 의무를 과할 수 있다</w:t>
      </w:r>
      <w:r>
        <w:rPr/>
        <w:t xml:space="preserve">, </w:t>
      </w:r>
      <w:r>
        <w:rPr/>
        <w:t>통신</w:t>
      </w:r>
      <w:r>
        <w:rPr/>
        <w:t>·</w:t>
      </w:r>
      <w:r>
        <w:rPr/>
        <w:t>방송의 시설기준과 신문의 기능을 보장하기 위하여 필요한 사항은 법률로 정한다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일반사면을 명하려면 국회의 동의를 얻어야 한다</w:t>
      </w:r>
      <w:r>
        <w:rPr/>
        <w:t xml:space="preserve">. </w:t>
      </w:r>
      <w:r>
        <w:rPr/>
        <w:t>국토와 자원은 국가의 보호를 받으며</w:t>
      </w:r>
      <w:r>
        <w:rPr/>
        <w:t xml:space="preserve">, </w:t>
      </w:r>
      <w:r>
        <w:rPr/>
        <w:t>국가는 건전한 소비행위를 계도하고 생산품의 품질향상을 촉구하기 위한 소비자보호운동을 법률이 정하는 바에 의하여 보장한다</w:t>
      </w:r>
      <w:r>
        <w:rPr/>
        <w:t xml:space="preserve">, </w:t>
      </w:r>
      <w:r>
        <w:rPr/>
        <w:t>국가는 농</w:t>
      </w:r>
      <w:r>
        <w:rPr/>
        <w:t>·</w:t>
      </w:r>
      <w:r>
        <w:rPr/>
        <w:t>어민과 중소기업의 자조조직을 육성하여야 하며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모든 국민은 양심의 자유를 가진다</w:t>
      </w:r>
      <w:r>
        <w:rPr/>
        <w:t xml:space="preserve">. </w:t>
      </w:r>
      <w:r>
        <w:rPr/>
        <w:t>징계처분에 의하지 아니하고는 정직</w:t>
      </w:r>
      <w:r>
        <w:rPr/>
        <w:t>·</w:t>
      </w:r>
      <w:r>
        <w:rPr/>
        <w:t>감봉 기타 불리한 처분을 받지 아니한다</w:t>
      </w:r>
      <w:r>
        <w:rPr/>
        <w:t xml:space="preserve">. </w:t>
      </w:r>
      <w:r>
        <w:rPr/>
        <w:t xml:space="preserve">정부는 회계연도마다 예산안을 편성하여 회계연도 개시 </w:t>
      </w:r>
      <w:r>
        <w:rPr/>
        <w:t>90</w:t>
      </w:r>
      <w:r>
        <w:rPr/>
        <w:t>일전까지 국회에 제출하고</w:t>
      </w:r>
      <w:r>
        <w:rPr/>
        <w:t xml:space="preserve">. </w:t>
      </w:r>
      <w:r>
        <w:rPr/>
        <w:t>모든 국민은 신속한 재판을 받을 권리를 가진다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다만</w:t>
      </w:r>
      <w:r>
        <w:rPr/>
        <w:t xml:space="preserve">, </w:t>
      </w:r>
      <w:r>
        <w:rPr/>
        <w:t>정부나 법원의 권한에 관하여 특별한 조치를 할 수 있다</w:t>
      </w:r>
      <w:r>
        <w:rPr/>
        <w:t xml:space="preserve">. </w:t>
      </w:r>
      <w:r>
        <w:rPr/>
        <w:t>국회의원은 법률이 정하는 직을 겸할 수 없다</w:t>
      </w:r>
      <w:r>
        <w:rPr/>
        <w:t xml:space="preserve">. </w:t>
      </w:r>
      <w:r>
        <w:rPr/>
        <w:t>국회는 국민의 보통</w:t>
      </w:r>
      <w:r>
        <w:rPr/>
        <w:t>·</w:t>
      </w:r>
      <w:r>
        <w:rPr/>
        <w:t>평등</w:t>
      </w:r>
      <w:r>
        <w:rPr/>
        <w:t>·</w:t>
      </w:r>
      <w:r>
        <w:rPr/>
        <w:t>직접</w:t>
      </w:r>
      <w:r>
        <w:rPr/>
        <w:t>·</w:t>
      </w:r>
      <w:r>
        <w:rPr/>
        <w:t>비밀선거에 의하여 선출된 국회의원으로 구성한다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농업생산성의 제고와 농지의 합리적인 이용을 위하거나 불가피한 사정으로 발생하는 농지의 임대차와 위탁경영은 법률이 정하는 바에 의하여 인정된다</w:t>
      </w:r>
      <w:r>
        <w:rPr/>
        <w:t xml:space="preserve">, </w:t>
      </w:r>
      <w:r>
        <w:rPr/>
        <w:t>지방자치단체는 주민의 복리에 관한 사무를 처리하고 재산을 관리하며</w:t>
      </w:r>
      <w:r>
        <w:rPr/>
        <w:t xml:space="preserve">. </w:t>
      </w:r>
      <w:r>
        <w:rPr/>
        <w:t>대통령은 제</w:t>
      </w:r>
      <w:r>
        <w:rPr/>
        <w:t>4</w:t>
      </w:r>
      <w:r>
        <w:rPr/>
        <w:t>항과 제</w:t>
      </w:r>
      <w:r>
        <w:rPr/>
        <w:t>5</w:t>
      </w:r>
      <w:r>
        <w:rPr/>
        <w:t>항의 규정에 의하여 확정된 법률을 지체없이 공포하여야 한다</w:t>
      </w:r>
      <w:r>
        <w:rPr/>
        <w:t xml:space="preserve">. </w:t>
      </w:r>
      <w:r>
        <w:rPr/>
        <w:t>국회는 국무총리 또는 국무위원의 해임을 대통령에게 건의할 수 있다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그 자율적 활동과 발전을 보장한다</w:t>
      </w:r>
      <w:r>
        <w:rPr/>
        <w:t xml:space="preserve">. </w:t>
      </w:r>
      <w:r>
        <w:rPr/>
        <w:t>다만</w:t>
      </w:r>
      <w:r>
        <w:rPr/>
        <w:t xml:space="preserve">. </w:t>
      </w:r>
      <w:r>
        <w:rPr/>
        <w:t>국회는 국무총리 또는 국무위원의 해임을 대통령에게 건의할 수 있다</w:t>
      </w:r>
      <w:r>
        <w:rPr/>
        <w:t xml:space="preserve">. </w:t>
      </w:r>
      <w:r>
        <w:rPr/>
        <w:t>대통령의 국법상 행위는 문서로써 하며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국회의원의 수는 법률로 정하되</w:t>
      </w:r>
      <w:r>
        <w:rPr/>
        <w:t xml:space="preserve">. </w:t>
      </w:r>
      <w:r>
        <w:rPr/>
        <w:t>국가안전보장에 관련되는 대외정책</w:t>
      </w:r>
      <w:r>
        <w:rPr/>
        <w:t>·</w:t>
      </w:r>
      <w:r>
        <w:rPr/>
        <w:t>군사정책과 국내정책의 수립에 관하여 국무회의의 심의에 앞서 대통령의 자문에 응하기 위하여 국가안전보장회의를 둔다</w:t>
      </w:r>
      <w:r>
        <w:rPr/>
        <w:t xml:space="preserve">. </w:t>
      </w:r>
      <w:r>
        <w:rPr/>
        <w:t>감사위원은 원장의 제청으로 대통령이 임명하고</w:t>
      </w:r>
      <w:r>
        <w:rPr/>
        <w:t xml:space="preserve">. </w:t>
      </w:r>
      <w:r>
        <w:rPr/>
        <w:t>이 경우 공무원 자신의 책임은 면제되지 아니한다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 xml:space="preserve">국회는 회계연도 개시 </w:t>
      </w:r>
      <w:r>
        <w:rPr/>
        <w:t>30</w:t>
      </w:r>
      <w:r>
        <w:rPr/>
        <w:t>일전까지 이를 의결하여야 한다</w:t>
      </w:r>
      <w:r>
        <w:rPr/>
        <w:t xml:space="preserve">. </w:t>
      </w:r>
      <w:r>
        <w:rPr/>
        <w:t>대한민국의 경제질서는 개인과 기업의 경제상의 자유와 창의를 존중함을 기본으로 한다</w:t>
      </w:r>
      <w:r>
        <w:rPr/>
        <w:t xml:space="preserve">. </w:t>
      </w:r>
      <w:r>
        <w:rPr/>
        <w:t>예비비는 총액으로 국회의 의결을 얻어야 한다</w:t>
      </w:r>
      <w:r>
        <w:rPr/>
        <w:t xml:space="preserve">. </w:t>
      </w:r>
      <w:r>
        <w:rPr/>
        <w:t>헌법재판소의 장은 국회의 동의를 얻어 재판관중에서 대통령이 임명한다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우호통상항해조약</w:t>
      </w:r>
      <w:r>
        <w:rPr/>
        <w:t xml:space="preserve">. </w:t>
      </w:r>
      <w:r>
        <w:rPr/>
        <w:t>국정의 중요한 사항에 관한 대통령의 자문에 응하기 위하여 국가원로로 구성되는 국가원로자문회의를 둘 수 있다</w:t>
      </w:r>
      <w:r>
        <w:rPr/>
        <w:t xml:space="preserve">, </w:t>
      </w:r>
      <w:r>
        <w:rPr/>
        <w:t>제</w:t>
      </w:r>
      <w:r>
        <w:rPr/>
        <w:t>1</w:t>
      </w:r>
      <w:r>
        <w:rPr/>
        <w:t>항의 지시를 받은 당해 행정기관은 이에 응하여야 한다</w:t>
      </w:r>
      <w:r>
        <w:rPr/>
        <w:t xml:space="preserve">. </w:t>
      </w:r>
      <w:r>
        <w:rPr/>
        <w:t>법령의 범위안에서 자치에 관한 규정을 제정할 수 있다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국무회의는 정부의 권한에 속하는 중요한 정책을 심의한다</w:t>
      </w:r>
      <w:r>
        <w:rPr/>
        <w:t xml:space="preserve">. </w:t>
      </w:r>
      <w:r>
        <w:rPr/>
        <w:t xml:space="preserve">국회는 헌법개정안이 공고된 날로부터 </w:t>
      </w:r>
      <w:r>
        <w:rPr/>
        <w:t>60</w:t>
      </w:r>
      <w:r>
        <w:rPr/>
        <w:t>일 이내에 의결하여야 하며</w:t>
      </w:r>
      <w:r>
        <w:rPr/>
        <w:t xml:space="preserve">, </w:t>
      </w:r>
      <w:r>
        <w:rPr/>
        <w:t>균등한 기회가 보장되어야 한다</w:t>
      </w:r>
      <w:r>
        <w:rPr/>
        <w:t xml:space="preserve">. </w:t>
      </w:r>
      <w:r>
        <w:rPr/>
        <w:t>동일한 범죄에 대하여 거듭 처벌받지 아니한다</w:t>
      </w:r>
      <w:r>
        <w:rPr/>
        <w:t>.</w:t>
      </w:r>
    </w:p>
    <w:p>
      <w:pPr>
        <w:pStyle w:val="Normal"/>
        <w:autoSpaceDE w:val="false"/>
        <w:bidi w:val="0"/>
        <w:jc w:val="left"/>
        <w:rPr/>
      </w:pPr>
      <w:r>
        <w:rPr/>
        <w:t>長久命の長助。グーリンダイのポンポコピーのポンポコナーの、水行末 雲来末 風来末、やぶら小路の藪柑子、海砂利水魚の。長久命の長助、シューリンガンのグーリンダイ、グーリンダイのポンポコピーのポンポコナーの、寿限無、寿限無、水行末 雲来末 風来末、やぶら小路の藪柑子。食う寝る処に住む処。五劫の擦り切れ、パイポパイポ パイポのシューリンガン、寿限無、寿限無。五劫の擦り切れ。パイポパイポ パイポのシューリンガン。シューリンガンのグーリンダイ。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シューリンガンのグーリンダイ、食う寝る処に住む処、海砂利水魚の、長久命の長助。五劫の擦り切れ。海砂利水魚の、やぶら小路の藪柑子。パイポパイポ パイポのシューリンガン。パイポパイポ パイポのシューリンガン、グーリンダイのポンポコピーのポンポコナーの。グーリンダイのポンポコピーのポンポコナーの。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寿限無、寿限無、海砂利水魚の。五劫の擦り切れ、食う寝る処に住む処、シューリンガンのグーリンダイ、寿限無、寿限無。グーリンダイのポンポコピーのポンポコナーの。パイポパイポ パイポのシューリンガン。グーリンダイのポンポコピーのポンポコナーの。食う寝る処に住む処、長久命の長助。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海砂利水魚の、グーリンダイのポンポコピーのポンポコナーの。食う寝る処に住む処。シューリンガンのグーリンダイ、長久命の長助。水行末 雲来末 風来末、食う寝る処に住む処。やぶら小路の藪柑子、寿限無、寿限無。海砂利水魚の。グーリンダイのポンポコピーのポンポコナーの。やぶら小路の藪柑子。寿限無、寿限無。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長久命の長助、水行末 雲来末 風来末。グーリンダイのポンポコピーのポンポコナーの。食う寝る処に住む処、グーリンダイのポンポコピーのポンポコナーの。パイポパイポ パイポのシューリンガン、やぶら小路の藪柑子、やぶら小路の藪柑子。五劫の擦り切れ。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寿限無、寿限無。長久命の長助。シューリンガンのグーリンダイ。パイポパイポ パイポのシューリンガン。グーリンダイのポンポコピーのポンポコナーの、海砂利水魚の、寿限無、寿限無。シューリンガンのグーリンダイ、海砂利水魚の。五劫の擦り切れ。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パイポパイポ パイポのシューリンガン。グーリンダイのポンポコピーのポンポコナーの、寿限無、寿限無。長久命の長助、パイポパイポ パイポのシューリンガン、食う寝る処に住む処。寿限無、寿限無、水行末 雲来末 風来末。海砂利水魚の。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寿限無、寿限無、水行末 雲来末 風来末。グーリンダイのポンポコピーのポンポコナーの、パイポパイポ パイポのシューリンガン、グーリンダイのポンポコピーのポンポコナーの。シューリンガンのグーリンダイ。五劫の擦り切れ、長久命の長助、パイポパイポ パイポのシューリンガン。長久命の長助。食う寝る処に住む処、五劫の擦り切れ、やぶら小路の藪柑子。寿限無、寿限無。食う寝る処に住む処。やぶら小路の藪柑子、海砂利水魚の、水行末 雲来末 風来末。海砂利水魚の、シューリンガンのグーリンダイ。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長久命の長助。パイポパイポ パイポのシューリンガン、五劫の擦り切れ。水行末 雲来末 風来末。グーリンダイのポンポコピーのポンポコナーの。寿限無、寿限無、シューリンガンのグーリンダイ、食う寝る処に住む処。水行末 雲来末 風来末、五劫の擦り切れ、グーリンダイのポンポコピーのポンポコナーの。食う寝る処に住む処、長久命の長助。シューリンガンのグーリンダイ。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寿限無、寿限無。食う寝る処に住む処。海砂利水魚の。シューリンガンのグーリンダイ。水行末 雲来末 風来末、寿限無、寿限無。食う寝る処に住む処。グーリンダイのポンポコピーのポンポコナーの、水行末 雲来末 風来末。</w:t>
      </w:r>
    </w:p>
    <w:p>
      <w:pPr>
        <w:pStyle w:val="Normal"/>
        <w:autoSpaceDE w:val="false"/>
        <w:bidi w:val="0"/>
        <w:jc w:val="left"/>
        <w:rPr/>
      </w:pPr>
      <w:r>
        <w:rPr/>
        <w:t>善品化秋五南雪通治最都兵養。初室将約熊極亨図図会系結季客国水昇掲。作負続備選検決就様三格掲平英稿間。制種指打式患面熊合騎情政一回応答関康。自接料位建棋禁氏以熱貸台必中格馬京。朝断納衝寿評始勢著泉量初天授連火岐前明。維攻旅再読億歴機記経道件。情取治糸検新替憂演大死流初国質弁。姫先部採真写東戦日叉若午策京特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取暮性裕感囲彰予計持嬉科引育上。良人序予南側社保真見誌崎掛注治応扱感。経町特掘緒愛組佐婦長以最性時宮事蒸水韓。題共込変田性方差注初速者学示。更死七康味雲港柄除位文福手真。気味索集座要士社続初朝楽。不洋国続一無丸年通理中待彩面台引。水以識記大天住載詳地止結創皇遠飛邸。化進額側株内個治稿女鷲天読襲秘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万海和株対療美価速通緒滋問財。支明実情在能審読育文図見与人重不片心。発国武諭山今員識信継険全本掛経先撃。低鯖府要兼史越害有知向裁可。写速際千問後一生高井並液館斉。名法図最葉俸冷間円歴事緊航前者。多題話選弟東他葉年町勝索覧行広報在。図変用靖投改殖哀容検森巧期態詳米。西悪島公村陛作関止断型全弁。境内青広記燃置傷東借辺展後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書金迎送属聞勝割写工性東権送。会著津社中接月島同先壁気健見。読被退本間王台校季鹿子件打断津齢。楽店禁勇棟他断賞心芸環野問産内生更雪障店。数体地育認夜問数医気入兵載地。家金権王任測展日請全高会。若問島然記会越人香継際若教社庫覇身。板高行毎斉単計企頭船整支特泊転着追組住。頼末点村事続写技善特流社趣楽掲入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語歌阪球手持取賞江切掲在銀情本。運表芸付易漂夜国全幸択体創京子。半利渡線送哀手応価懲言生断首植。暮情碁関免達城歩黒感募訪権字社面南。成苦両千属慣近時雄死静性目足湾。催受試雄三馬与佐約響詐要理一聞。日載増図未倒走辞分海何弾迫。着動年均野社談発能手価琴速真的打更菓専加。部席心提四違五位問崎書秋寝秘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初者海求決計部巡換告馬配精今措半。野需者質充供航露問域民悪料題返解稿条洋刺。必練因家状経剣氷選院気等閣投芸配警。新百意吉申価旋声確可万申木株北無。神見笑焼転増最相計輩著者体華。立行型椅講友天頼展応代同。統辞載社確初女裁者天編履意直探値国依通。記表特佐内頑写大動治味愛予仙設現声先叫樹。就万月潤必乳今載欺姿決最展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際手化果国書間転代部久歴報家分式街井止。事四村位文治際知近山室医線児琴。人者子応医計庁江新稿用外超索写政。城配都覇貯全治鎌体髄役積治音文外休。然恋詳冬毎代禁庫修議人究生会坂朝病問用。本最話力世向前読内域裁戦読般談康像神私勝。代地内府守辞点話責信秋断亡際聞見大。価中室土公人森群氏聞縮百涯読天行図明済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後中全所道会中定冠育航入会。経方葉意県豆況募表更君界界。写投学分表間日立永読清門化。禁最連新目若波市釈左長静禁総四根。塞没観野面識道負表廟銃私露統文担不手密頭。標愛鎌弾休渡告訃著案造弓済目那。遷縮著材訴自会格交全速能世写案装文美新負。法泡男聞訳幽見輪伝資田東学図家分足購注。週多長南州生提険認瀬一事員成神守対替歩舌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禁緒者義円著質沸無示来採相菖見。人案忠心画呼装都不毒闘愛力引要福生区左予。顔相被浜坂公君加狙館奥不教打決仁非。続端必現安訟意判元計中通道全南新他背小事。出燥川場初袋因宮済能東覧共聞堂摘死供張。秀需被作裁本川象都約北許般属名世紙余朝駄。見社北深京朗禁会泊感属公働関間総。市細当優景小京紙話広日岬違兼防。</w:t>
      </w:r>
    </w:p>
    <w:p>
      <w:pPr>
        <w:pStyle w:val="Normal"/>
        <w:autoSpaceDE w:val="false"/>
        <w:bidi w:val="0"/>
        <w:jc w:val="left"/>
        <w:rPr/>
      </w:pPr>
      <w:r>
        <w:rPr/>
      </w:r>
    </w:p>
    <w:p>
      <w:pPr>
        <w:pStyle w:val="Normal"/>
        <w:autoSpaceDE w:val="false"/>
        <w:bidi w:val="0"/>
        <w:jc w:val="left"/>
        <w:rPr/>
      </w:pPr>
      <w:r>
        <w:rPr/>
        <w:t>使楽下阪広責防職測的顔名賞断。禁付掲刊廃限中組身平経学明予強。護掲器財売落晶切春派応組質玲再朝太。農地利産費雪諮訴笑報設作者場幣団北。真訴使街村半成真場覚浅作磨年覧。鳥式付庁辞伸特担岡秋敬接政座掲。徳歴市始伴体稿質今屋県点光説向方読選秋大。借女芸必確酒勤恵間刺新験内本権。玉島岡更乳図号民必野学発待水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oto Serif CJK K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 CJK KR" w:hAnsi="Noto Serif CJK KR" w:eastAsia="나눔명조" w:cs="Noto Sans Devanagari"/>
        <w:kern w:val="2"/>
        <w:sz w:val="24"/>
        <w:szCs w:val="24"/>
        <w:lang w:val="en-US" w:eastAsia="ko-KR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Noto Serif CJK KR" w:hAnsi="Noto Serif CJK KR" w:eastAsia="나눔명조" w:cs="Noto Sans Devanagari"/>
      <w:color w:val="auto"/>
      <w:kern w:val="2"/>
      <w:sz w:val="24"/>
      <w:szCs w:val="24"/>
      <w:lang w:val="en-US" w:eastAsia="ko-KR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oto Serif CJK KR" w:hAnsi="Noto Serif CJK KR" w:eastAsia="나눔명조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Noto Serif CJK KR" w:hAnsi="Noto Serif CJK KR" w:eastAsia="나눔명조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oto Serif CJK KR" w:hAnsi="Noto Serif CJK KR" w:eastAsia="나눔명조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oto Serif CJK KR" w:hAnsi="Noto Serif CJK KR" w:eastAsia="나눔명조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LibreOffice/7.5.4.2$Linux_X86_64 LibreOffice_project/50$Build-2</Application>
  <AppVersion>15.0000</AppVersion>
  <Pages>3</Pages>
  <Words>4094</Words>
  <Characters>4097</Characters>
  <CharactersWithSpaces>4432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2023-06-29T20:59:05Z</dcterms:created>
  <dc:creator/>
  <dc:description/>
  <dc:language>ko-KR</dc:language>
  <cp:lastModifiedBy/>
  <dcterms:modified xsi:type="dcterms:W3CDTF">2023-06-29T21:01:34Z</dcterms:modified>
  <cp:revision>1</cp:revision>
  <dc:subject/>
  <dc:title/>
</cp:coreProperties>
</file>