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-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567" w:x="400" w:y="157"/>
        <w:widowControl w:val="off"/>
        <w:autoSpaceDE w:val="off"/>
        <w:autoSpaceDN w:val="off"/>
        <w:spacing w:before="0" w:after="0" w:line="177" w:lineRule="exact"/>
        <w:ind w:left="0" w:right="0" w:first-line="0"/>
        <w:jc w:val="left"/>
        <w:rPr>
          <w:rFonts w:ascii="Times New Roman"/>
          <w:color w:val="ff0064"/>
          <w:spacing w:val="0"/>
          <w:sz w:val="16"/>
        </w:rPr>
      </w:pPr>
      <w:r>
        <w:rPr>
          <w:rFonts w:ascii="Times New Roman"/>
          <w:color w:val="ff0064"/>
          <w:spacing w:val="0"/>
          <w:sz w:val="16"/>
        </w:rPr>
        <w:t>Evaluation Only. Created with Aspose.Pdf. Copyright 2002-2016 Aspose Pty Ltd.</w:t>
      </w:r>
    </w:p>
    <w:p>
      <w:pPr>
        <w:pStyle w:val="Normal"/>
        <w:framePr w:w="3537" w:x="3007" w:y="3509"/>
        <w:widowControl w:val="off"/>
        <w:autoSpaceDE w:val="off"/>
        <w:autoSpaceDN w:val="off"/>
        <w:spacing w:before="0" w:after="0" w:line="395" w:lineRule="exact"/>
        <w:ind w:left="0" w:right="0" w:first-line="0"/>
        <w:jc w:val="left"/>
        <w:rPr>
          <w:rFonts w:ascii="KHMGWC+CenturySchoolbookBolDWG"/>
          <w:color w:val="221e1f"/>
          <w:spacing w:val="0"/>
          <w:sz w:val="32"/>
        </w:rPr>
      </w:pPr>
      <w:r>
        <w:rPr>
          <w:rFonts w:ascii="KHMGWC+CenturySchoolbookBolDWG"/>
          <w:color w:val="221e1f"/>
          <w:spacing w:val="0"/>
          <w:sz w:val="32"/>
        </w:rPr>
        <w:t>REALPROPERTY</w:t>
      </w:r>
    </w:p>
    <w:p>
      <w:pPr>
        <w:pStyle w:val="Normal"/>
        <w:framePr w:w="3537" w:x="3007" w:y="3509"/>
        <w:widowControl w:val="off"/>
        <w:autoSpaceDE w:val="off"/>
        <w:autoSpaceDN w:val="off"/>
        <w:spacing w:before="0" w:after="0" w:line="559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32"/>
        </w:rPr>
      </w:pPr>
      <w:r>
        <w:rPr>
          <w:rFonts w:ascii="FDTVQH+CenturySchoolbookROmanWG"/>
          <w:color w:val="221e1f"/>
          <w:spacing w:val="0"/>
          <w:sz w:val="32"/>
        </w:rPr>
        <w:t>Chapter4</w:t>
      </w:r>
    </w:p>
    <w:p>
      <w:pPr>
        <w:pStyle w:val="Normal"/>
        <w:framePr w:w="4468" w:x="3007" w:y="4646"/>
        <w:widowControl w:val="off"/>
        <w:autoSpaceDE w:val="off"/>
        <w:autoSpaceDN w:val="off"/>
        <w:spacing w:before="0" w:after="0" w:line="395" w:lineRule="exact"/>
        <w:ind w:left="0" w:right="0" w:first-line="0"/>
        <w:jc w:val="left"/>
        <w:rPr>
          <w:rFonts w:ascii="KHMGWC+CenturySchoolbookBolDWG"/>
          <w:color w:val="221e1f"/>
          <w:spacing w:val="0"/>
          <w:sz w:val="32"/>
        </w:rPr>
      </w:pPr>
      <w:r>
        <w:rPr>
          <w:rFonts w:ascii="KHMGWC+CenturySchoolbookBolDWG"/>
          <w:color w:val="221e1f"/>
          <w:spacing w:val="0"/>
          <w:sz w:val="32"/>
        </w:rPr>
        <w:t>SecurityArrangements</w:t>
      </w:r>
    </w:p>
    <w:p>
      <w:pPr>
        <w:pStyle w:val="Normal"/>
        <w:framePr w:w="4890" w:x="3007" w:y="5408"/>
        <w:widowControl w:val="off"/>
        <w:autoSpaceDE w:val="off"/>
        <w:autoSpaceDN w:val="off"/>
        <w:spacing w:before="0" w:after="0" w:line="296" w:lineRule="exact"/>
        <w:ind w:left="0" w:right="0" w:first-line="0"/>
        <w:jc w:val="left"/>
        <w:rPr>
          <w:rFonts w:ascii="KHMGWC+CenturySchoolbookBolDWG"/>
          <w:color w:val="221e1f"/>
          <w:spacing w:val="0"/>
          <w:sz w:val="24"/>
        </w:rPr>
      </w:pPr>
      <w:r>
        <w:rPr>
          <w:rFonts w:ascii="KHMGWC+CenturySchoolbookBolDWG"/>
          <w:color w:val="221e1f"/>
          <w:spacing w:val="0"/>
          <w:sz w:val="24"/>
        </w:rPr>
        <w:t>I.  GENERALCONSIDERATIONS</w:t>
      </w:r>
    </w:p>
    <w:p>
      <w:pPr>
        <w:pStyle w:val="Normal"/>
        <w:framePr w:w="2150" w:x="3007" w:y="5807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§4:1   Introduction</w:t>
      </w:r>
    </w:p>
    <w:p>
      <w:pPr>
        <w:pStyle w:val="Normal"/>
        <w:framePr w:w="6138" w:x="3007" w:y="6247"/>
        <w:widowControl w:val="off"/>
        <w:autoSpaceDE w:val="off"/>
        <w:autoSpaceDN w:val="off"/>
        <w:spacing w:before="0" w:after="0" w:line="296" w:lineRule="exact"/>
        <w:ind w:left="0" w:right="0" w:first-line="0"/>
        <w:jc w:val="left"/>
        <w:rPr>
          <w:rFonts w:ascii="KHMGWC+CenturySchoolbookBolDWG"/>
          <w:color w:val="221e1f"/>
          <w:spacing w:val="0"/>
          <w:sz w:val="24"/>
        </w:rPr>
      </w:pPr>
      <w:r>
        <w:rPr>
          <w:rFonts w:ascii="KHMGWC+CenturySchoolbookBolDWG"/>
          <w:color w:val="221e1f"/>
          <w:spacing w:val="0"/>
          <w:sz w:val="24"/>
        </w:rPr>
        <w:t>II.  MORTGAGESANDDEEDSOFTRUST</w:t>
      </w:r>
    </w:p>
    <w:p>
      <w:pPr>
        <w:pStyle w:val="Normal"/>
        <w:framePr w:w="6138" w:x="3007" w:y="6247"/>
        <w:widowControl w:val="off"/>
        <w:autoSpaceDE w:val="off"/>
        <w:autoSpaceDN w:val="off"/>
        <w:spacing w:before="0" w:after="0" w:line="379" w:lineRule="exact"/>
        <w:ind w:left="479" w:right="0" w:first-line="0"/>
        <w:jc w:val="left"/>
        <w:rPr>
          <w:rFonts w:ascii="FDTVQH+CenturySchoolbookROmanWG"/>
          <w:color w:val="221e1f"/>
          <w:spacing w:val="0"/>
          <w:sz w:val="24"/>
        </w:rPr>
      </w:pPr>
      <w:r>
        <w:rPr>
          <w:rFonts w:ascii="FDTVQH+CenturySchoolbookROmanWG"/>
          <w:color w:val="221e1f"/>
          <w:spacing w:val="0"/>
          <w:sz w:val="24"/>
        </w:rPr>
        <w:t>A.  GENERALCONSIDERATIONS</w:t>
      </w:r>
    </w:p>
    <w:p>
      <w:pPr>
        <w:pStyle w:val="Normal"/>
        <w:framePr w:w="6138" w:x="3007" w:y="6247"/>
        <w:widowControl w:val="off"/>
        <w:autoSpaceDE w:val="off"/>
        <w:autoSpaceDN w:val="off"/>
        <w:spacing w:before="0" w:after="0" w:line="354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§4:1A   TestingPAXcharacterentities</w:t>
      </w:r>
    </w:p>
    <w:p>
      <w:pPr>
        <w:pStyle w:val="Normal"/>
        <w:framePr w:w="727" w:x="3007" w:y="726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§4:2</w:t>
      </w:r>
    </w:p>
    <w:p>
      <w:pPr>
        <w:pStyle w:val="Normal"/>
        <w:framePr w:w="727" w:x="3007" w:y="7263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§4:3</w:t>
      </w:r>
    </w:p>
    <w:p>
      <w:pPr>
        <w:pStyle w:val="Normal"/>
        <w:framePr w:w="2430" w:x="3852" w:y="726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Denitionsandnature</w:t>
      </w:r>
    </w:p>
    <w:p>
      <w:pPr>
        <w:pStyle w:val="Normal"/>
        <w:framePr w:w="2430" w:x="3852" w:y="7263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Kindsofmortgages</w:t>
      </w:r>
    </w:p>
    <w:p>
      <w:pPr>
        <w:pStyle w:val="Normal"/>
        <w:framePr w:w="4891" w:x="3486" w:y="7948"/>
        <w:widowControl w:val="off"/>
        <w:autoSpaceDE w:val="off"/>
        <w:autoSpaceDN w:val="off"/>
        <w:spacing w:before="0" w:after="0" w:line="291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24"/>
        </w:rPr>
      </w:pPr>
      <w:r>
        <w:rPr>
          <w:rFonts w:ascii="FDTVQH+CenturySchoolbookROmanWG"/>
          <w:color w:val="221e1f"/>
          <w:spacing w:val="0"/>
          <w:sz w:val="24"/>
        </w:rPr>
        <w:t>B.  FORMDRAFTINGPRINCIPLES</w:t>
      </w:r>
    </w:p>
    <w:p>
      <w:pPr>
        <w:pStyle w:val="Normal"/>
        <w:framePr w:w="727" w:x="3007" w:y="8331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§4:4</w:t>
      </w:r>
    </w:p>
    <w:p>
      <w:pPr>
        <w:pStyle w:val="Normal"/>
        <w:framePr w:w="727" w:x="3007" w:y="8331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§4:5</w:t>
      </w:r>
    </w:p>
    <w:p>
      <w:pPr>
        <w:pStyle w:val="Normal"/>
        <w:framePr w:w="727" w:x="3007" w:y="8331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§4:6</w:t>
      </w:r>
    </w:p>
    <w:p>
      <w:pPr>
        <w:pStyle w:val="Normal"/>
        <w:framePr w:w="727" w:x="3007" w:y="8331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§4:7</w:t>
      </w:r>
    </w:p>
    <w:p>
      <w:pPr>
        <w:pStyle w:val="Normal"/>
        <w:framePr w:w="727" w:x="3007" w:y="8331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§4:8</w:t>
      </w:r>
    </w:p>
    <w:p>
      <w:pPr>
        <w:pStyle w:val="Normal"/>
        <w:framePr w:w="727" w:x="3007" w:y="8331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§4:9</w:t>
      </w:r>
    </w:p>
    <w:p>
      <w:pPr>
        <w:pStyle w:val="Normal"/>
        <w:framePr w:w="3170" w:x="3815" w:y="8331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Generalrequirements</w:t>
      </w:r>
    </w:p>
    <w:p>
      <w:pPr>
        <w:pStyle w:val="Normal"/>
        <w:framePr w:w="3170" w:x="3815" w:y="8331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—Purchase-moneymortgages</w:t>
      </w:r>
    </w:p>
    <w:p>
      <w:pPr>
        <w:pStyle w:val="Normal"/>
        <w:framePr w:w="3170" w:x="3815" w:y="8331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Parties</w:t>
      </w:r>
    </w:p>
    <w:p>
      <w:pPr>
        <w:pStyle w:val="Normal"/>
        <w:framePr w:w="3170" w:x="3815" w:y="8331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Consideration</w:t>
      </w:r>
    </w:p>
    <w:p>
      <w:pPr>
        <w:pStyle w:val="Normal"/>
        <w:framePr w:w="3170" w:x="3815" w:y="8331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Propertysubjecttolien</w:t>
      </w:r>
    </w:p>
    <w:p>
      <w:pPr>
        <w:pStyle w:val="Normal"/>
        <w:framePr w:w="3170" w:x="3815" w:y="8331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Obligationssecured</w:t>
      </w:r>
    </w:p>
    <w:p>
      <w:pPr>
        <w:pStyle w:val="Normal"/>
        <w:framePr w:w="3207" w:x="3007" w:y="9768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§4:10   Formalrequirements</w:t>
      </w:r>
    </w:p>
    <w:p>
      <w:pPr>
        <w:pStyle w:val="Normal"/>
        <w:framePr w:w="3207" w:x="3007" w:y="9768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§4:11   —Balloonmortgages</w:t>
      </w:r>
    </w:p>
    <w:p>
      <w:pPr>
        <w:pStyle w:val="Normal"/>
        <w:framePr w:w="2560" w:x="3486" w:y="10453"/>
        <w:widowControl w:val="off"/>
        <w:autoSpaceDE w:val="off"/>
        <w:autoSpaceDN w:val="off"/>
        <w:spacing w:before="0" w:after="0" w:line="291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24"/>
        </w:rPr>
      </w:pPr>
      <w:r>
        <w:rPr>
          <w:rFonts w:ascii="FDTVQH+CenturySchoolbookROmanWG"/>
          <w:color w:val="221e1f"/>
          <w:spacing w:val="0"/>
          <w:sz w:val="24"/>
        </w:rPr>
        <w:t>C.  TAXASPECTS</w:t>
      </w:r>
    </w:p>
    <w:p>
      <w:pPr>
        <w:pStyle w:val="Normal"/>
        <w:framePr w:w="2069" w:x="3007" w:y="10836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§4:12   Ingeneral</w:t>
      </w:r>
    </w:p>
    <w:p>
      <w:pPr>
        <w:pStyle w:val="Normal"/>
        <w:framePr w:w="5637" w:x="3007" w:y="11075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§4:13   Taxpositionofmortgagor</w:t>
      </w:r>
    </w:p>
    <w:p>
      <w:pPr>
        <w:pStyle w:val="Normal"/>
        <w:framePr w:w="5637" w:x="3007" w:y="11075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§4:14   Taxpositionofmortgagee</w:t>
      </w:r>
    </w:p>
    <w:p>
      <w:pPr>
        <w:pStyle w:val="Normal"/>
        <w:framePr w:w="5637" w:x="3007" w:y="11075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§4:15   Foreclosureofmortgagesanddeedsoftrust</w:t>
      </w:r>
    </w:p>
    <w:p>
      <w:pPr>
        <w:pStyle w:val="Normal"/>
        <w:framePr w:w="2475" w:x="3486" w:y="11999"/>
        <w:widowControl w:val="off"/>
        <w:autoSpaceDE w:val="off"/>
        <w:autoSpaceDN w:val="off"/>
        <w:spacing w:before="0" w:after="0" w:line="291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24"/>
        </w:rPr>
      </w:pPr>
      <w:r>
        <w:rPr>
          <w:rFonts w:ascii="FDTVQH+CenturySchoolbookROmanWG"/>
          <w:color w:val="221e1f"/>
          <w:spacing w:val="0"/>
          <w:sz w:val="24"/>
        </w:rPr>
        <w:t>D.  CHECKLISTS</w:t>
      </w:r>
    </w:p>
    <w:p>
      <w:pPr>
        <w:pStyle w:val="Normal"/>
        <w:framePr w:w="5939" w:x="3007" w:y="12362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§4:16   Checklist—Draftingamortgage</w:t>
      </w:r>
    </w:p>
    <w:p>
      <w:pPr>
        <w:pStyle w:val="Normal"/>
        <w:framePr w:w="5939" w:x="3007" w:y="12362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§4:17   —Draftingnoteforusewithmortgageortrust</w:t>
      </w:r>
    </w:p>
    <w:p>
      <w:pPr>
        <w:pStyle w:val="Normal"/>
        <w:framePr w:w="5939" w:x="3007" w:y="12362"/>
        <w:widowControl w:val="off"/>
        <w:autoSpaceDE w:val="off"/>
        <w:autoSpaceDN w:val="off"/>
        <w:spacing w:before="0" w:after="0" w:line="220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deed</w:t>
      </w:r>
    </w:p>
    <w:p>
      <w:pPr>
        <w:pStyle w:val="Normal"/>
        <w:framePr w:w="370" w:x="9133" w:y="13255"/>
        <w:widowControl w:val="off"/>
        <w:autoSpaceDE w:val="off"/>
        <w:autoSpaceDN w:val="off"/>
        <w:spacing w:before="0" w:after="0" w:line="218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18"/>
        </w:rPr>
      </w:pPr>
      <w:r>
        <w:rPr>
          <w:rFonts w:ascii="FDTVQH+CenturySchoolbookROmanWG"/>
          <w:color w:val="221e1f"/>
          <w:spacing w:val="0"/>
          <w:sz w:val="18"/>
        </w:rPr>
        <w:t>1</w:t>
      </w:r>
    </w:p>
    <w:p>
      <w:pPr>
        <w:pStyle w:val="Normal"/>
        <w:spacing w:before="0" w:after="0" w:line="0" w:lineRule="exact"/>
        <w:ind w:left="0" w:right="0" w:first-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-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-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567" w:x="400" w:y="157"/>
        <w:widowControl w:val="off"/>
        <w:autoSpaceDE w:val="off"/>
        <w:autoSpaceDN w:val="off"/>
        <w:spacing w:before="0" w:after="0" w:line="177" w:lineRule="exact"/>
        <w:ind w:left="0" w:right="0" w:first-line="0"/>
        <w:jc w:val="left"/>
        <w:rPr>
          <w:rFonts w:ascii="Times New Roman"/>
          <w:color w:val="ff0064"/>
          <w:spacing w:val="0"/>
          <w:sz w:val="16"/>
        </w:rPr>
      </w:pPr>
      <w:r>
        <w:rPr>
          <w:rFonts w:ascii="Times New Roman"/>
          <w:color w:val="ff0064"/>
          <w:spacing w:val="0"/>
          <w:sz w:val="16"/>
        </w:rPr>
        <w:t>Evaluation Only. Created with Aspose.Pdf. Copyright 2002-2016 Aspose Pty Ltd.</w:t>
      </w:r>
    </w:p>
    <w:p>
      <w:pPr>
        <w:pStyle w:val="Normal"/>
        <w:framePr w:w="4585" w:x="5247" w:y="2354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IAFERR+CenturySchoolbookSmallCapsWG"/>
          <w:color w:val="221e1f"/>
          <w:spacing w:val="0"/>
          <w:sz w:val="20"/>
        </w:rPr>
      </w:pPr>
      <w:r>
        <w:rPr>
          <w:rFonts w:ascii="IAFERR+CenturySchoolbookSmallCapsWG"/>
          <w:color w:val="221e1f"/>
          <w:spacing w:val="0"/>
          <w:sz w:val="20"/>
        </w:rPr>
        <w:t>FloridaJurForms</w:t>
      </w: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—</w:t>
      </w:r>
      <w:r>
        <w:rPr>
          <w:rFonts w:ascii="IAFERR+CenturySchoolbookSmallCapsWG"/>
          <w:color w:val="221e1f"/>
          <w:spacing w:val="0"/>
          <w:sz w:val="20"/>
        </w:rPr>
        <w:t>LegalandBusiness</w:t>
      </w:r>
    </w:p>
    <w:p>
      <w:pPr>
        <w:pStyle w:val="Normal"/>
        <w:framePr w:w="6165" w:x="3007" w:y="279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§4:18   —Draftingwraparoundagreement</w:t>
      </w:r>
    </w:p>
    <w:p>
      <w:pPr>
        <w:pStyle w:val="Normal"/>
        <w:framePr w:w="6165" w:x="3007" w:y="2793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§4:19   —Draftingmortgageortrustdeedsubordination</w:t>
      </w:r>
    </w:p>
    <w:p>
      <w:pPr>
        <w:pStyle w:val="Normal"/>
        <w:framePr w:w="6165" w:x="3007" w:y="2793"/>
        <w:widowControl w:val="off"/>
        <w:autoSpaceDE w:val="off"/>
        <w:autoSpaceDN w:val="off"/>
        <w:spacing w:before="0" w:after="0" w:line="220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agreement</w:t>
      </w:r>
    </w:p>
    <w:p>
      <w:pPr>
        <w:pStyle w:val="Normal"/>
        <w:framePr w:w="4422" w:x="3486" w:y="3698"/>
        <w:widowControl w:val="off"/>
        <w:autoSpaceDE w:val="off"/>
        <w:autoSpaceDN w:val="off"/>
        <w:spacing w:before="0" w:after="0" w:line="291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24"/>
        </w:rPr>
      </w:pPr>
      <w:r>
        <w:rPr>
          <w:rFonts w:ascii="FDTVQH+CenturySchoolbookROmanWG"/>
          <w:color w:val="221e1f"/>
          <w:spacing w:val="0"/>
          <w:sz w:val="24"/>
        </w:rPr>
        <w:t>E.  COMPLETEINSTRUMENTS</w:t>
      </w:r>
    </w:p>
    <w:p>
      <w:pPr>
        <w:pStyle w:val="Normal"/>
        <w:framePr w:w="6304" w:x="3007" w:y="4090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§4:20   Mortgage—Generalform</w:t>
      </w:r>
    </w:p>
    <w:p>
      <w:pPr>
        <w:pStyle w:val="Normal"/>
        <w:framePr w:w="6304" w:x="3007" w:y="4090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§4:21   —Wraparound</w:t>
      </w:r>
    </w:p>
    <w:p>
      <w:pPr>
        <w:pStyle w:val="Normal"/>
        <w:framePr w:w="6304" w:x="3007" w:y="4090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§4:22   —Balloon</w:t>
      </w:r>
    </w:p>
    <w:p>
      <w:pPr>
        <w:pStyle w:val="Normal"/>
        <w:framePr w:w="6304" w:x="3007" w:y="4090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§4:23   —Securingnoteandindemnicationagreement</w:t>
      </w:r>
    </w:p>
    <w:p>
      <w:pPr>
        <w:pStyle w:val="Normal"/>
        <w:framePr w:w="6304" w:x="3007" w:y="4090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§4:24   —Shortform</w:t>
      </w:r>
    </w:p>
    <w:p>
      <w:pPr>
        <w:pStyle w:val="Normal"/>
        <w:framePr w:w="6304" w:x="3007" w:y="4090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§4:25   —Withoutdefeasanceclause</w:t>
      </w:r>
    </w:p>
    <w:p>
      <w:pPr>
        <w:pStyle w:val="Normal"/>
        <w:framePr w:w="6304" w:x="3007" w:y="4090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§4:26   —Groundlease</w:t>
      </w:r>
    </w:p>
    <w:p>
      <w:pPr>
        <w:pStyle w:val="Normal"/>
        <w:framePr w:w="6304" w:x="3007" w:y="4090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§4:27   —Withsecurityagreement</w:t>
      </w:r>
    </w:p>
    <w:p>
      <w:pPr>
        <w:pStyle w:val="Normal"/>
        <w:framePr w:w="6304" w:x="3007" w:y="4090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§4:28   —Onbuildingbuiltonlandleasedfrom</w:t>
      </w:r>
    </w:p>
    <w:p>
      <w:pPr>
        <w:pStyle w:val="Normal"/>
        <w:framePr w:w="6304" w:x="3007" w:y="4090"/>
        <w:widowControl w:val="off"/>
        <w:autoSpaceDE w:val="off"/>
        <w:autoSpaceDN w:val="off"/>
        <w:spacing w:before="0" w:after="0" w:line="220" w:lineRule="exact"/>
        <w:ind w:left="918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mortgagee—Includinglandleaseandpromissory</w:t>
      </w:r>
    </w:p>
    <w:p>
      <w:pPr>
        <w:pStyle w:val="Normal"/>
        <w:framePr w:w="6304" w:x="3007" w:y="4090"/>
        <w:widowControl w:val="off"/>
        <w:autoSpaceDE w:val="off"/>
        <w:autoSpaceDN w:val="off"/>
        <w:spacing w:before="0" w:after="0" w:line="220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note</w:t>
      </w:r>
    </w:p>
    <w:p>
      <w:pPr>
        <w:pStyle w:val="Normal"/>
        <w:framePr w:w="6304" w:x="3007" w:y="4090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§4:29   —Residentialproperty</w:t>
      </w:r>
    </w:p>
    <w:p>
      <w:pPr>
        <w:pStyle w:val="Normal"/>
        <w:framePr w:w="6304" w:x="3007" w:y="4090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§4:30   Mortgageandsecurityagreement—Inlieuof</w:t>
      </w:r>
    </w:p>
    <w:p>
      <w:pPr>
        <w:pStyle w:val="Normal"/>
        <w:framePr w:w="6304" w:x="3007" w:y="4090"/>
        <w:widowControl w:val="off"/>
        <w:autoSpaceDE w:val="off"/>
        <w:autoSpaceDN w:val="off"/>
        <w:spacing w:before="0" w:after="0" w:line="220" w:lineRule="exact"/>
        <w:ind w:left="918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foreclosure—Subjectpropertypurchasedfrom</w:t>
      </w:r>
    </w:p>
    <w:p>
      <w:pPr>
        <w:pStyle w:val="Normal"/>
        <w:framePr w:w="6304" w:x="3007" w:y="4090"/>
        <w:widowControl w:val="off"/>
        <w:autoSpaceDE w:val="off"/>
        <w:autoSpaceDN w:val="off"/>
        <w:spacing w:before="0" w:after="0" w:line="220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andleasedbacktomortgagee</w:t>
      </w:r>
    </w:p>
    <w:p>
      <w:pPr>
        <w:pStyle w:val="Normal"/>
        <w:framePr w:w="5421" w:x="3007" w:y="760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§4:31   Purchase-moneynoteandmortgage</w:t>
      </w:r>
    </w:p>
    <w:p>
      <w:pPr>
        <w:pStyle w:val="Normal"/>
        <w:framePr w:w="5421" w:x="3007" w:y="7603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§4:32   —Partialreleaseofportionsofmortgaged</w:t>
      </w:r>
    </w:p>
    <w:p>
      <w:pPr>
        <w:pStyle w:val="Normal"/>
        <w:framePr w:w="5421" w:x="3007" w:y="7603"/>
        <w:widowControl w:val="off"/>
        <w:autoSpaceDE w:val="off"/>
        <w:autoSpaceDN w:val="off"/>
        <w:spacing w:before="0" w:after="0" w:line="220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property</w:t>
      </w:r>
    </w:p>
    <w:p>
      <w:pPr>
        <w:pStyle w:val="Normal"/>
        <w:framePr w:w="5421" w:x="3007" w:y="7603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§4:33   Deedoftrust</w:t>
      </w:r>
    </w:p>
    <w:p>
      <w:pPr>
        <w:pStyle w:val="Normal"/>
        <w:framePr w:w="5421" w:x="3007" w:y="7603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§4:34   Promissorynote</w:t>
      </w:r>
    </w:p>
    <w:p>
      <w:pPr>
        <w:pStyle w:val="Normal"/>
        <w:framePr w:w="5718" w:x="3007" w:y="8780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§4:35   Mortgagedemandnoteforrelocationloanin</w:t>
      </w:r>
    </w:p>
    <w:p>
      <w:pPr>
        <w:pStyle w:val="Normal"/>
        <w:framePr w:w="5718" w:x="3007" w:y="8780"/>
        <w:widowControl w:val="off"/>
        <w:autoSpaceDE w:val="off"/>
        <w:autoSpaceDN w:val="off"/>
        <w:spacing w:before="0" w:after="0" w:line="220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excessof$10,000</w:t>
      </w:r>
    </w:p>
    <w:p>
      <w:pPr>
        <w:pStyle w:val="Normal"/>
        <w:framePr w:w="3948" w:x="3486" w:y="9445"/>
        <w:widowControl w:val="off"/>
        <w:autoSpaceDE w:val="off"/>
        <w:autoSpaceDN w:val="off"/>
        <w:spacing w:before="0" w:after="0" w:line="291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24"/>
        </w:rPr>
      </w:pPr>
      <w:r>
        <w:rPr>
          <w:rFonts w:ascii="FDTVQH+CenturySchoolbookROmanWG"/>
          <w:color w:val="221e1f"/>
          <w:spacing w:val="0"/>
          <w:sz w:val="24"/>
        </w:rPr>
        <w:t>F.  OPTIONALPROVISIONS</w:t>
      </w:r>
    </w:p>
    <w:p>
      <w:pPr>
        <w:pStyle w:val="Normal"/>
        <w:framePr w:w="4773" w:x="3925" w:y="9824"/>
        <w:widowControl w:val="off"/>
        <w:autoSpaceDE w:val="off"/>
        <w:autoSpaceDN w:val="off"/>
        <w:spacing w:before="0" w:after="0" w:line="291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24"/>
        </w:rPr>
      </w:pPr>
      <w:r>
        <w:rPr>
          <w:rFonts w:ascii="FDTVQH+CenturySchoolbookROmanWG"/>
          <w:color w:val="221e1f"/>
          <w:spacing w:val="0"/>
          <w:sz w:val="24"/>
        </w:rPr>
        <w:t>1.  DutiesandOptionsofMortgagee</w:t>
      </w:r>
    </w:p>
    <w:p>
      <w:pPr>
        <w:pStyle w:val="Normal"/>
        <w:framePr w:w="5383" w:x="3007" w:y="10197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§4:36   Covenanttosubordinatepurchase-money</w:t>
      </w:r>
    </w:p>
    <w:p>
      <w:pPr>
        <w:pStyle w:val="Normal"/>
        <w:framePr w:w="5383" w:x="3007" w:y="10197"/>
        <w:widowControl w:val="off"/>
        <w:autoSpaceDE w:val="off"/>
        <w:autoSpaceDN w:val="off"/>
        <w:spacing w:before="0" w:after="0" w:line="220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mortgagetoconstructionloanmortgage</w:t>
      </w:r>
    </w:p>
    <w:p>
      <w:pPr>
        <w:pStyle w:val="Normal"/>
        <w:framePr w:w="5383" w:x="3007" w:y="10197"/>
        <w:widowControl w:val="off"/>
        <w:autoSpaceDE w:val="off"/>
        <w:autoSpaceDN w:val="off"/>
        <w:spacing w:before="0" w:after="0" w:line="24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§4:37   Surrenderofmortgageonpayment</w:t>
      </w:r>
    </w:p>
    <w:p>
      <w:pPr>
        <w:pStyle w:val="Normal"/>
        <w:framePr w:w="5383" w:x="3007" w:y="10197"/>
        <w:widowControl w:val="off"/>
        <w:autoSpaceDE w:val="off"/>
        <w:autoSpaceDN w:val="off"/>
        <w:spacing w:before="0" w:after="0" w:line="24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§4:38   Optiontomakefutureadvances</w:t>
      </w:r>
    </w:p>
    <w:p>
      <w:pPr>
        <w:pStyle w:val="Normal"/>
        <w:framePr w:w="5383" w:x="3007" w:y="10197"/>
        <w:widowControl w:val="off"/>
        <w:autoSpaceDE w:val="off"/>
        <w:autoSpaceDN w:val="off"/>
        <w:spacing w:before="0" w:after="0" w:line="24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§4:39   Contingenciesresultinginaccelerationof</w:t>
      </w:r>
    </w:p>
    <w:p>
      <w:pPr>
        <w:pStyle w:val="Normal"/>
        <w:framePr w:w="5383" w:x="3007" w:y="10197"/>
        <w:widowControl w:val="off"/>
        <w:autoSpaceDE w:val="off"/>
        <w:autoSpaceDN w:val="off"/>
        <w:spacing w:before="0" w:after="0" w:line="220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maturity</w:t>
      </w:r>
    </w:p>
    <w:p>
      <w:pPr>
        <w:pStyle w:val="Normal"/>
        <w:framePr w:w="4418" w:x="3007" w:y="11634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§4:40   —Accelerationofpriormortgage</w:t>
      </w:r>
    </w:p>
    <w:p>
      <w:pPr>
        <w:pStyle w:val="Normal"/>
        <w:framePr w:w="4418" w:x="3007" w:y="11634"/>
        <w:widowControl w:val="off"/>
        <w:autoSpaceDE w:val="off"/>
        <w:autoSpaceDN w:val="off"/>
        <w:spacing w:before="0" w:after="0" w:line="24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§4:41   —Defaultinpayment</w:t>
      </w:r>
    </w:p>
    <w:p>
      <w:pPr>
        <w:pStyle w:val="Normal"/>
        <w:framePr w:w="4758" w:x="3925" w:y="12209"/>
        <w:widowControl w:val="off"/>
        <w:autoSpaceDE w:val="off"/>
        <w:autoSpaceDN w:val="off"/>
        <w:spacing w:before="0" w:after="0" w:line="291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24"/>
        </w:rPr>
      </w:pPr>
      <w:r>
        <w:rPr>
          <w:rFonts w:ascii="FDTVQH+CenturySchoolbookROmanWG"/>
          <w:color w:val="221e1f"/>
          <w:spacing w:val="0"/>
          <w:sz w:val="24"/>
        </w:rPr>
        <w:t>2.  DutiesandOptionsofMortgagor</w:t>
      </w:r>
    </w:p>
    <w:p>
      <w:pPr>
        <w:pStyle w:val="Normal"/>
        <w:framePr w:w="5536" w:x="3007" w:y="12592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§4:42   Prepayment—Entireprincipalbalanceand</w:t>
      </w:r>
    </w:p>
    <w:p>
      <w:pPr>
        <w:pStyle w:val="Normal"/>
        <w:framePr w:w="5536" w:x="3007" w:y="12592"/>
        <w:widowControl w:val="off"/>
        <w:autoSpaceDE w:val="off"/>
        <w:autoSpaceDN w:val="off"/>
        <w:spacing w:before="0" w:after="0" w:line="220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interest</w:t>
      </w:r>
    </w:p>
    <w:p>
      <w:pPr>
        <w:pStyle w:val="Normal"/>
        <w:framePr w:w="370" w:x="3007" w:y="13255"/>
        <w:widowControl w:val="off"/>
        <w:autoSpaceDE w:val="off"/>
        <w:autoSpaceDN w:val="off"/>
        <w:spacing w:before="0" w:after="0" w:line="218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18"/>
        </w:rPr>
      </w:pPr>
      <w:r>
        <w:rPr>
          <w:rFonts w:ascii="FDTVQH+CenturySchoolbookROmanWG"/>
          <w:color w:val="221e1f"/>
          <w:spacing w:val="0"/>
          <w:sz w:val="18"/>
        </w:rPr>
        <w:t>2</w:t>
      </w:r>
    </w:p>
    <w:p>
      <w:pPr>
        <w:pStyle w:val="Normal"/>
        <w:spacing w:before="0" w:after="0" w:line="0" w:lineRule="exact"/>
        <w:ind w:left="0" w:right="0" w:first-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-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-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567" w:x="400" w:y="157"/>
        <w:widowControl w:val="off"/>
        <w:autoSpaceDE w:val="off"/>
        <w:autoSpaceDN w:val="off"/>
        <w:spacing w:before="0" w:after="0" w:line="177" w:lineRule="exact"/>
        <w:ind w:left="0" w:right="0" w:first-line="0"/>
        <w:jc w:val="left"/>
        <w:rPr>
          <w:rFonts w:ascii="Times New Roman"/>
          <w:color w:val="ff0064"/>
          <w:spacing w:val="0"/>
          <w:sz w:val="16"/>
        </w:rPr>
      </w:pPr>
      <w:r>
        <w:rPr>
          <w:rFonts w:ascii="Times New Roman"/>
          <w:color w:val="ff0064"/>
          <w:spacing w:val="0"/>
          <w:sz w:val="16"/>
        </w:rPr>
        <w:t>Evaluation Only. Created with Aspose.Pdf. Copyright 2002-2016 Aspose Pty Ltd.</w:t>
      </w:r>
    </w:p>
    <w:p>
      <w:pPr>
        <w:pStyle w:val="Normal"/>
        <w:framePr w:w="2742" w:x="3007" w:y="2354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IAFERR+CenturySchoolbookSmallCapsWG"/>
          <w:color w:val="221e1f"/>
          <w:spacing w:val="0"/>
          <w:sz w:val="20"/>
        </w:rPr>
      </w:pPr>
      <w:r>
        <w:rPr>
          <w:rFonts w:ascii="IAFERR+CenturySchoolbookSmallCapsWG"/>
          <w:color w:val="221e1f"/>
          <w:spacing w:val="0"/>
          <w:sz w:val="20"/>
        </w:rPr>
        <w:t>SecurityArrangements</w:t>
      </w:r>
    </w:p>
    <w:p>
      <w:pPr>
        <w:pStyle w:val="Normal"/>
        <w:framePr w:w="4822" w:x="3007" w:y="279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§4:43   —Multipleslessthanentirebalance</w:t>
      </w:r>
    </w:p>
    <w:p>
      <w:pPr>
        <w:pStyle w:val="Normal"/>
        <w:framePr w:w="5324" w:x="3007" w:y="302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§4:44   —Penaltyonexcessprepayment</w:t>
      </w:r>
    </w:p>
    <w:p>
      <w:pPr>
        <w:pStyle w:val="Normal"/>
        <w:framePr w:w="5324" w:x="3007" w:y="302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§4:45   Mortgagor'scareanduseofproperty</w:t>
      </w:r>
    </w:p>
    <w:p>
      <w:pPr>
        <w:pStyle w:val="Normal"/>
        <w:framePr w:w="5324" w:x="3007" w:y="302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§4:46   Statementoftenancies,rentals,andsale</w:t>
      </w:r>
    </w:p>
    <w:p>
      <w:pPr>
        <w:pStyle w:val="Normal"/>
        <w:framePr w:w="5324" w:x="3007" w:y="302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§4:47   Mortgagortoprovidemonthlyoperating</w:t>
      </w:r>
    </w:p>
    <w:p>
      <w:pPr>
        <w:pStyle w:val="Normal"/>
        <w:framePr w:w="5324" w:x="3007" w:y="3023"/>
        <w:widowControl w:val="off"/>
        <w:autoSpaceDE w:val="off"/>
        <w:autoSpaceDN w:val="off"/>
        <w:spacing w:before="0" w:after="0" w:line="222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statements</w:t>
      </w:r>
    </w:p>
    <w:p>
      <w:pPr>
        <w:pStyle w:val="Normal"/>
        <w:framePr w:w="6021" w:x="3007" w:y="4150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§4:48   Dueonsaleorfurtherencumbranceclause</w:t>
      </w:r>
    </w:p>
    <w:p>
      <w:pPr>
        <w:pStyle w:val="Normal"/>
        <w:framePr w:w="6021" w:x="3007" w:y="4150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§4:49   Waiverofstatutoryrights</w:t>
      </w:r>
    </w:p>
    <w:p>
      <w:pPr>
        <w:pStyle w:val="Normal"/>
        <w:framePr w:w="6021" w:x="3007" w:y="4150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§4:50   Covenantfornoticeoflitigationaecting</w:t>
      </w:r>
    </w:p>
    <w:p>
      <w:pPr>
        <w:pStyle w:val="Normal"/>
        <w:framePr w:w="6021" w:x="3007" w:y="4150"/>
        <w:widowControl w:val="off"/>
        <w:autoSpaceDE w:val="off"/>
        <w:autoSpaceDN w:val="off"/>
        <w:spacing w:before="0" w:after="0" w:line="222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mortgagedproperty</w:t>
      </w:r>
    </w:p>
    <w:p>
      <w:pPr>
        <w:pStyle w:val="Normal"/>
        <w:framePr w:w="6021" w:x="3007" w:y="4150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§4:51   Environmentalandhazardousmaterialsclause</w:t>
      </w:r>
    </w:p>
    <w:p>
      <w:pPr>
        <w:pStyle w:val="Normal"/>
        <w:framePr w:w="6021" w:x="3007" w:y="4150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§4:52   Environmentalsiteassessment</w:t>
      </w:r>
    </w:p>
    <w:p>
      <w:pPr>
        <w:pStyle w:val="Normal"/>
        <w:framePr w:w="6021" w:x="3007" w:y="4150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§4:53   Environmentalindemnity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91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4"/>
        </w:rPr>
      </w:pPr>
      <w:r>
        <w:rPr>
          <w:rFonts w:ascii="FDTVQH+CenturySchoolbookROmanWG"/>
          <w:color w:val="221e1f"/>
          <w:spacing w:val="0"/>
          <w:sz w:val="24"/>
        </w:rPr>
        <w:t>3.  OtherProvisions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94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§4:54   Balloonmortgagelegend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§4:55   —Variable,adjustable,orrenegotiablerate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22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mortgage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§4:56   Releaseuponpaymentofobligation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§4:57   Prepayment—Withoutpenalty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§4:58   —Withpenalty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§4:59   Agreementswithrespecttorstmortgagein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22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wraparoundmortgage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§4:60   Consenttosubordinatemortgage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§4:61   Clauseinrelocationmortgage—Settingout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22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purposeofloan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§4:62   Clauseinmortgage—Useofproceeds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§4:63   —Saleorotherconveyanceofmortgagedproperty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§4:64   —Terminationofemployment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§4:65   Clauseinrelocationtermmortgage—Saleor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22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otherconveyanceofmortgagedproperty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§4:66   —Loanagreementregardingterminationof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20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employment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§4:67   Exemptionofmortgagorfrompersonalliability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§4:68   Identicationofrstmortgageinsecond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20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mortgage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§4:69   Assignmentofrentsandprots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§4:70   —Withcovenantsandrepresentationsregarding</w:t>
      </w:r>
    </w:p>
    <w:p>
      <w:pPr>
        <w:pStyle w:val="Normal"/>
        <w:framePr w:w="6287" w:x="3007" w:y="5823"/>
        <w:widowControl w:val="off"/>
        <w:autoSpaceDE w:val="off"/>
        <w:autoSpaceDN w:val="off"/>
        <w:spacing w:before="0" w:after="0" w:line="220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leases</w:t>
      </w:r>
    </w:p>
    <w:p>
      <w:pPr>
        <w:pStyle w:val="Normal"/>
        <w:framePr w:w="5211" w:x="3007" w:y="11814"/>
        <w:widowControl w:val="off"/>
        <w:autoSpaceDE w:val="off"/>
        <w:autoSpaceDN w:val="off"/>
        <w:spacing w:before="0" w:after="0" w:line="296" w:lineRule="exact"/>
        <w:ind w:left="0" w:right="0" w:first-line="0"/>
        <w:jc w:val="left"/>
        <w:rPr>
          <w:rFonts w:ascii="KHMGWC+CenturySchoolbookBolDWG"/>
          <w:color w:val="221e1f"/>
          <w:spacing w:val="0"/>
          <w:sz w:val="24"/>
        </w:rPr>
      </w:pPr>
      <w:r>
        <w:rPr>
          <w:rFonts w:ascii="KHMGWC+CenturySchoolbookBolDWG"/>
          <w:color w:val="221e1f"/>
          <w:spacing w:val="0"/>
          <w:sz w:val="24"/>
        </w:rPr>
        <w:t>III.  RELEASES,TRANSFERS,AND</w:t>
      </w:r>
    </w:p>
    <w:p>
      <w:pPr>
        <w:pStyle w:val="Normal"/>
        <w:framePr w:w="5211" w:x="3007" w:y="11814"/>
        <w:widowControl w:val="off"/>
        <w:autoSpaceDE w:val="off"/>
        <w:autoSpaceDN w:val="off"/>
        <w:spacing w:before="0" w:after="0" w:line="276" w:lineRule="exact"/>
        <w:ind w:left="625" w:right="0" w:first-line="0"/>
        <w:jc w:val="left"/>
        <w:rPr>
          <w:rFonts w:ascii="KHMGWC+CenturySchoolbookBolDWG"/>
          <w:color w:val="221e1f"/>
          <w:spacing w:val="0"/>
          <w:sz w:val="24"/>
        </w:rPr>
      </w:pPr>
      <w:r>
        <w:rPr>
          <w:rFonts w:ascii="KHMGWC+CenturySchoolbookBolDWG"/>
          <w:color w:val="221e1f"/>
          <w:spacing w:val="0"/>
          <w:sz w:val="24"/>
        </w:rPr>
        <w:t>EXTENSIONS</w:t>
      </w:r>
    </w:p>
    <w:p>
      <w:pPr>
        <w:pStyle w:val="Normal"/>
        <w:framePr w:w="2165" w:x="3486" w:y="12458"/>
        <w:widowControl w:val="off"/>
        <w:autoSpaceDE w:val="off"/>
        <w:autoSpaceDN w:val="off"/>
        <w:spacing w:before="0" w:after="0" w:line="291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24"/>
        </w:rPr>
      </w:pPr>
      <w:r>
        <w:rPr>
          <w:rFonts w:ascii="FDTVQH+CenturySchoolbookROmanWG"/>
          <w:color w:val="221e1f"/>
          <w:spacing w:val="0"/>
          <w:sz w:val="24"/>
        </w:rPr>
        <w:t>A.  RELEASES</w:t>
      </w:r>
    </w:p>
    <w:p>
      <w:pPr>
        <w:pStyle w:val="Normal"/>
        <w:framePr w:w="3564" w:x="3007" w:y="12821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§4:73   Formdraftingprinciples</w:t>
      </w:r>
    </w:p>
    <w:p>
      <w:pPr>
        <w:pStyle w:val="Normal"/>
        <w:framePr w:w="370" w:x="9133" w:y="13255"/>
        <w:widowControl w:val="off"/>
        <w:autoSpaceDE w:val="off"/>
        <w:autoSpaceDN w:val="off"/>
        <w:spacing w:before="0" w:after="0" w:line="218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18"/>
        </w:rPr>
      </w:pPr>
      <w:r>
        <w:rPr>
          <w:rFonts w:ascii="FDTVQH+CenturySchoolbookROmanWG"/>
          <w:color w:val="221e1f"/>
          <w:spacing w:val="0"/>
          <w:sz w:val="18"/>
        </w:rPr>
        <w:t>3</w:t>
      </w:r>
    </w:p>
    <w:p>
      <w:pPr>
        <w:pStyle w:val="Normal"/>
        <w:spacing w:before="0" w:after="0" w:line="0" w:lineRule="exact"/>
        <w:ind w:left="0" w:right="0" w:first-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-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-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567" w:x="400" w:y="157"/>
        <w:widowControl w:val="off"/>
        <w:autoSpaceDE w:val="off"/>
        <w:autoSpaceDN w:val="off"/>
        <w:spacing w:before="0" w:after="0" w:line="177" w:lineRule="exact"/>
        <w:ind w:left="0" w:right="0" w:first-line="0"/>
        <w:jc w:val="left"/>
        <w:rPr>
          <w:rFonts w:ascii="Times New Roman"/>
          <w:color w:val="ff0064"/>
          <w:spacing w:val="0"/>
          <w:sz w:val="16"/>
        </w:rPr>
      </w:pPr>
      <w:r>
        <w:rPr>
          <w:rFonts w:ascii="Times New Roman"/>
          <w:color w:val="ff0064"/>
          <w:spacing w:val="0"/>
          <w:sz w:val="16"/>
        </w:rPr>
        <w:t>Evaluation Only. Created with Aspose.Pdf. Copyright 2002-2016 Aspose Pty Ltd.</w:t>
      </w:r>
    </w:p>
    <w:p>
      <w:pPr>
        <w:pStyle w:val="Normal"/>
        <w:framePr w:w="4585" w:x="5247" w:y="2354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IAFERR+CenturySchoolbookSmallCapsWG"/>
          <w:color w:val="221e1f"/>
          <w:spacing w:val="0"/>
          <w:sz w:val="20"/>
        </w:rPr>
      </w:pPr>
      <w:r>
        <w:rPr>
          <w:rFonts w:ascii="IAFERR+CenturySchoolbookSmallCapsWG"/>
          <w:color w:val="221e1f"/>
          <w:spacing w:val="0"/>
          <w:sz w:val="20"/>
        </w:rPr>
        <w:t>FloridaJurForms</w:t>
      </w: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—</w:t>
      </w:r>
      <w:r>
        <w:rPr>
          <w:rFonts w:ascii="IAFERR+CenturySchoolbookSmallCapsWG"/>
          <w:color w:val="221e1f"/>
          <w:spacing w:val="0"/>
          <w:sz w:val="20"/>
        </w:rPr>
        <w:t>LegalandBusiness</w:t>
      </w:r>
    </w:p>
    <w:p>
      <w:pPr>
        <w:pStyle w:val="Normal"/>
        <w:framePr w:w="6101" w:x="3007" w:y="279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§4:74   Checklist—Draftingreleaseofmortgageordeed</w:t>
      </w:r>
    </w:p>
    <w:p>
      <w:pPr>
        <w:pStyle w:val="Normal"/>
        <w:framePr w:w="6101" w:x="3007" w:y="2793"/>
        <w:widowControl w:val="off"/>
        <w:autoSpaceDE w:val="off"/>
        <w:autoSpaceDN w:val="off"/>
        <w:spacing w:before="0" w:after="0" w:line="220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oftrust</w:t>
      </w:r>
    </w:p>
    <w:p>
      <w:pPr>
        <w:pStyle w:val="Normal"/>
        <w:framePr w:w="6101" w:x="3007" w:y="2793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§4:75   Satisfactionofmortgage</w:t>
      </w:r>
    </w:p>
    <w:p>
      <w:pPr>
        <w:pStyle w:val="Normal"/>
        <w:framePr w:w="6101" w:x="3007" w:y="2793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§4:76   —Statutoryform</w:t>
      </w:r>
    </w:p>
    <w:p>
      <w:pPr>
        <w:pStyle w:val="Normal"/>
        <w:framePr w:w="6101" w:x="3007" w:y="2793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§4:77   —Bycorporation</w:t>
      </w:r>
    </w:p>
    <w:p>
      <w:pPr>
        <w:pStyle w:val="Normal"/>
        <w:framePr w:w="6101" w:x="3007" w:y="2793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§4:78   —BycorporationAlternateform</w:t>
      </w:r>
    </w:p>
    <w:p>
      <w:pPr>
        <w:pStyle w:val="Normal"/>
        <w:framePr w:w="6101" w:x="3007" w:y="2793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§4:79   Releaseofpartofmortgagedpremises</w:t>
      </w:r>
    </w:p>
    <w:p>
      <w:pPr>
        <w:pStyle w:val="Normal"/>
        <w:framePr w:w="2347" w:x="3486" w:y="4656"/>
        <w:widowControl w:val="off"/>
        <w:autoSpaceDE w:val="off"/>
        <w:autoSpaceDN w:val="off"/>
        <w:spacing w:before="0" w:after="0" w:line="291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24"/>
        </w:rPr>
      </w:pPr>
      <w:r>
        <w:rPr>
          <w:rFonts w:ascii="FDTVQH+CenturySchoolbookROmanWG"/>
          <w:color w:val="221e1f"/>
          <w:spacing w:val="0"/>
          <w:sz w:val="24"/>
        </w:rPr>
        <w:t>B.  TRANSFERS</w:t>
      </w:r>
    </w:p>
    <w:p>
      <w:pPr>
        <w:pStyle w:val="Normal"/>
        <w:framePr w:w="6313" w:x="3007" w:y="5048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§4:80   Introduction</w:t>
      </w:r>
    </w:p>
    <w:p>
      <w:pPr>
        <w:pStyle w:val="Normal"/>
        <w:framePr w:w="6313" w:x="3007" w:y="5048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§4:81   Formdraftingprinciples—Transferofmortgagor's</w:t>
      </w:r>
    </w:p>
    <w:p>
      <w:pPr>
        <w:pStyle w:val="Normal"/>
        <w:framePr w:w="6313" w:x="3007" w:y="5048"/>
        <w:widowControl w:val="off"/>
        <w:autoSpaceDE w:val="off"/>
        <w:autoSpaceDN w:val="off"/>
        <w:spacing w:before="0" w:after="0" w:line="220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interests</w:t>
      </w:r>
    </w:p>
    <w:p>
      <w:pPr>
        <w:pStyle w:val="Normal"/>
        <w:framePr w:w="5943" w:x="3007" w:y="5747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§4:82   —Transferofmortgagee'sinterest</w:t>
      </w:r>
    </w:p>
    <w:p>
      <w:pPr>
        <w:pStyle w:val="Normal"/>
        <w:framePr w:w="5943" w:x="3007" w:y="5747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§4:83   Checklist—Agreementforassumptionof</w:t>
      </w:r>
    </w:p>
    <w:p>
      <w:pPr>
        <w:pStyle w:val="Normal"/>
        <w:framePr w:w="5943" w:x="3007" w:y="5747"/>
        <w:widowControl w:val="off"/>
        <w:autoSpaceDE w:val="off"/>
        <w:autoSpaceDN w:val="off"/>
        <w:spacing w:before="0" w:after="0" w:line="220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mortgageortrustdeed</w:t>
      </w:r>
    </w:p>
    <w:p>
      <w:pPr>
        <w:pStyle w:val="Normal"/>
        <w:framePr w:w="5943" w:x="3007" w:y="5747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§4:84   Assumptionofmortgagebyrecitalindeed</w:t>
      </w:r>
    </w:p>
    <w:p>
      <w:pPr>
        <w:pStyle w:val="Normal"/>
        <w:framePr w:w="5943" w:x="3007" w:y="5747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§4:85   Assumptionagreement</w:t>
      </w:r>
    </w:p>
    <w:p>
      <w:pPr>
        <w:pStyle w:val="Normal"/>
        <w:framePr w:w="5943" w:x="3007" w:y="5747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§4:86   Assumptionofliabilityandmodication</w:t>
      </w:r>
    </w:p>
    <w:p>
      <w:pPr>
        <w:pStyle w:val="Normal"/>
        <w:framePr w:w="5943" w:x="3007" w:y="5747"/>
        <w:widowControl w:val="off"/>
        <w:autoSpaceDE w:val="off"/>
        <w:autoSpaceDN w:val="off"/>
        <w:spacing w:before="0" w:after="0" w:line="220" w:lineRule="exact"/>
        <w:ind w:left="918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agreement—Originalborrowerremainsliable</w:t>
      </w:r>
    </w:p>
    <w:p>
      <w:pPr>
        <w:pStyle w:val="Normal"/>
        <w:framePr w:w="5943" w:x="3007" w:y="5747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§4:87   Assignmentofmortgage</w:t>
      </w:r>
    </w:p>
    <w:p>
      <w:pPr>
        <w:pStyle w:val="Normal"/>
        <w:framePr w:w="5255" w:x="3007" w:y="7623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§4:88   Assignmentofleases—Rentsandprots</w:t>
      </w:r>
    </w:p>
    <w:p>
      <w:pPr>
        <w:pStyle w:val="Normal"/>
        <w:framePr w:w="2489" w:x="3486" w:y="8068"/>
        <w:widowControl w:val="off"/>
        <w:autoSpaceDE w:val="off"/>
        <w:autoSpaceDN w:val="off"/>
        <w:spacing w:before="0" w:after="0" w:line="291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24"/>
        </w:rPr>
      </w:pPr>
      <w:r>
        <w:rPr>
          <w:rFonts w:ascii="FDTVQH+CenturySchoolbookROmanWG"/>
          <w:color w:val="221e1f"/>
          <w:spacing w:val="0"/>
          <w:sz w:val="24"/>
        </w:rPr>
        <w:t>C.  EXTENSIONS</w:t>
      </w:r>
    </w:p>
    <w:p>
      <w:pPr>
        <w:pStyle w:val="Normal"/>
        <w:framePr w:w="6322" w:x="3007" w:y="8461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§4:89   Formdraftingprinciples</w:t>
      </w:r>
    </w:p>
    <w:p>
      <w:pPr>
        <w:pStyle w:val="Normal"/>
        <w:framePr w:w="6322" w:x="3007" w:y="8461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§4:90   Checklist—Draftingextensionofmortgageor</w:t>
      </w:r>
    </w:p>
    <w:p>
      <w:pPr>
        <w:pStyle w:val="Normal"/>
        <w:framePr w:w="6322" w:x="3007" w:y="8461"/>
        <w:widowControl w:val="off"/>
        <w:autoSpaceDE w:val="off"/>
        <w:autoSpaceDN w:val="off"/>
        <w:spacing w:before="0" w:after="0" w:line="220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deedoftrust</w:t>
      </w:r>
    </w:p>
    <w:p>
      <w:pPr>
        <w:pStyle w:val="Normal"/>
        <w:framePr w:w="6322" w:x="3007" w:y="8461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§4:91   Mortgageconsolidationandextensionagreement</w:t>
      </w:r>
    </w:p>
    <w:p>
      <w:pPr>
        <w:pStyle w:val="Normal"/>
        <w:framePr w:w="6322" w:x="3007" w:y="8461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§4:92   Extensionandmodicationagreement—Changing</w:t>
      </w:r>
    </w:p>
    <w:p>
      <w:pPr>
        <w:pStyle w:val="Normal"/>
        <w:framePr w:w="6322" w:x="3007" w:y="8461"/>
        <w:widowControl w:val="off"/>
        <w:autoSpaceDE w:val="off"/>
        <w:autoSpaceDN w:val="off"/>
        <w:spacing w:before="0" w:after="0" w:line="220" w:lineRule="exact"/>
        <w:ind w:left="918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loantermsandextendingmaturity</w:t>
      </w:r>
    </w:p>
    <w:p>
      <w:pPr>
        <w:pStyle w:val="Normal"/>
        <w:framePr w:w="5038" w:x="3007" w:y="9858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§4:93   Modicationofwraparoundmortgage</w:t>
      </w:r>
    </w:p>
    <w:p>
      <w:pPr>
        <w:pStyle w:val="Normal"/>
        <w:framePr w:w="7158" w:x="3007" w:y="10298"/>
        <w:widowControl w:val="off"/>
        <w:autoSpaceDE w:val="off"/>
        <w:autoSpaceDN w:val="off"/>
        <w:spacing w:before="0" w:after="0" w:line="296" w:lineRule="exact"/>
        <w:ind w:left="0" w:right="0" w:first-line="0"/>
        <w:jc w:val="left"/>
        <w:rPr>
          <w:rFonts w:ascii="KHMGWC+CenturySchoolbookBolDWG" w:hAnsi="KHMGWC+CenturySchoolbookBolDWG" w:cs="KHMGWC+CenturySchoolbookBolDWG"/>
          <w:color w:val="221e1f"/>
          <w:spacing w:val="0"/>
          <w:sz w:val="24"/>
        </w:rPr>
      </w:pPr>
      <w:r>
        <w:rPr>
          <w:rFonts w:ascii="KHMGWC+CenturySchoolbookBolDWG" w:hAnsi="KHMGWC+CenturySchoolbookBolDWG" w:cs="KHMGWC+CenturySchoolbookBolDWG"/>
          <w:color w:val="221e1f"/>
          <w:spacing w:val="0"/>
          <w:sz w:val="24"/>
        </w:rPr>
        <w:t>IV.  FEDERALTRUTHINLENDINGACT—REAL</w:t>
      </w:r>
    </w:p>
    <w:p>
      <w:pPr>
        <w:pStyle w:val="Normal"/>
        <w:framePr w:w="7158" w:x="3007" w:y="10298"/>
        <w:widowControl w:val="off"/>
        <w:autoSpaceDE w:val="off"/>
        <w:autoSpaceDN w:val="off"/>
        <w:spacing w:before="0" w:after="0" w:line="276" w:lineRule="exact"/>
        <w:ind w:left="594" w:right="0" w:first-line="0"/>
        <w:jc w:val="left"/>
        <w:rPr>
          <w:rFonts w:ascii="KHMGWC+CenturySchoolbookBolDWG"/>
          <w:color w:val="221e1f"/>
          <w:spacing w:val="0"/>
          <w:sz w:val="24"/>
        </w:rPr>
      </w:pPr>
      <w:r>
        <w:rPr>
          <w:rFonts w:ascii="KHMGWC+CenturySchoolbookBolDWG"/>
          <w:color w:val="221e1f"/>
          <w:spacing w:val="0"/>
          <w:sz w:val="24"/>
        </w:rPr>
        <w:t>ESTATETRANSACTIONS</w:t>
      </w:r>
    </w:p>
    <w:p>
      <w:pPr>
        <w:pStyle w:val="Normal"/>
        <w:framePr w:w="838" w:x="3007" w:y="10955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§4:94</w:t>
      </w:r>
    </w:p>
    <w:p>
      <w:pPr>
        <w:pStyle w:val="Normal"/>
        <w:framePr w:w="838" w:x="3007" w:y="10955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§4:95</w:t>
      </w:r>
    </w:p>
    <w:p>
      <w:pPr>
        <w:pStyle w:val="Normal"/>
        <w:framePr w:w="1456" w:x="3929" w:y="10955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Introduction</w:t>
      </w:r>
    </w:p>
    <w:p>
      <w:pPr>
        <w:pStyle w:val="Normal"/>
        <w:framePr w:w="5201" w:x="3929" w:y="11195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Checklist—Formdraftingprinciples—Federal</w:t>
      </w:r>
    </w:p>
    <w:p>
      <w:pPr>
        <w:pStyle w:val="Normal"/>
        <w:framePr w:w="5201" w:x="3929" w:y="11195"/>
        <w:widowControl w:val="off"/>
        <w:autoSpaceDE w:val="off"/>
        <w:autoSpaceDN w:val="off"/>
        <w:spacing w:before="0" w:after="0" w:line="220" w:lineRule="exact"/>
        <w:ind w:left="11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TruthinLendingAct—Transactionscovered</w:t>
      </w:r>
    </w:p>
    <w:p>
      <w:pPr>
        <w:pStyle w:val="Normal"/>
        <w:framePr w:w="5201" w:x="3929" w:y="11195"/>
        <w:widowControl w:val="off"/>
        <w:autoSpaceDE w:val="off"/>
        <w:autoSpaceDN w:val="off"/>
        <w:spacing w:before="0" w:after="0" w:line="23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Disclosurerequirements—Ingeneral</w:t>
      </w:r>
    </w:p>
    <w:p>
      <w:pPr>
        <w:pStyle w:val="Normal"/>
        <w:framePr w:w="5201" w:x="3929" w:y="11195"/>
        <w:widowControl w:val="off"/>
        <w:autoSpaceDE w:val="off"/>
        <w:autoSpaceDN w:val="off"/>
        <w:spacing w:before="0" w:after="0" w:line="24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Checklist—Formdraftingprinciples—Disclosure</w:t>
      </w:r>
    </w:p>
    <w:p>
      <w:pPr>
        <w:pStyle w:val="Normal"/>
        <w:framePr w:w="5201" w:x="3929" w:y="11195"/>
        <w:widowControl w:val="off"/>
        <w:autoSpaceDE w:val="off"/>
        <w:autoSpaceDN w:val="off"/>
        <w:spacing w:before="0" w:after="0" w:line="220" w:lineRule="exact"/>
        <w:ind w:left="11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requirements—Forclosed-endextensionsof</w:t>
      </w:r>
    </w:p>
    <w:p>
      <w:pPr>
        <w:pStyle w:val="Normal"/>
        <w:framePr w:w="5201" w:x="3929" w:y="11195"/>
        <w:widowControl w:val="off"/>
        <w:autoSpaceDE w:val="off"/>
        <w:autoSpaceDN w:val="off"/>
        <w:spacing w:before="0" w:after="0" w:line="220" w:lineRule="exact"/>
        <w:ind w:left="110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credit</w:t>
      </w:r>
    </w:p>
    <w:p>
      <w:pPr>
        <w:pStyle w:val="Normal"/>
        <w:framePr w:w="838" w:x="3007" w:y="11654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§4:96</w:t>
      </w:r>
    </w:p>
    <w:p>
      <w:pPr>
        <w:pStyle w:val="Normal"/>
        <w:framePr w:w="838" w:x="3007" w:y="11654"/>
        <w:widowControl w:val="off"/>
        <w:autoSpaceDE w:val="off"/>
        <w:autoSpaceDN w:val="off"/>
        <w:spacing w:before="0" w:after="0" w:line="249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§4:97</w:t>
      </w:r>
    </w:p>
    <w:p>
      <w:pPr>
        <w:pStyle w:val="Normal"/>
        <w:framePr w:w="823" w:x="3007" w:y="12592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§4:98</w:t>
      </w:r>
    </w:p>
    <w:p>
      <w:pPr>
        <w:pStyle w:val="Normal"/>
        <w:framePr w:w="823" w:x="3007" w:y="12592"/>
        <w:widowControl w:val="off"/>
        <w:autoSpaceDE w:val="off"/>
        <w:autoSpaceDN w:val="off"/>
        <w:spacing w:before="0" w:after="0" w:line="644" w:lineRule="exact"/>
        <w:ind w:left="0" w:right="0" w:first-line="0"/>
        <w:jc w:val="left"/>
        <w:rPr>
          <w:rFonts w:ascii="FDTVQH+CenturySchoolbookROmanWG"/>
          <w:color w:val="221e1f"/>
          <w:spacing w:val="0"/>
          <w:sz w:val="18"/>
        </w:rPr>
      </w:pPr>
      <w:r>
        <w:rPr>
          <w:rFonts w:ascii="FDTVQH+CenturySchoolbookROmanWG"/>
          <w:color w:val="221e1f"/>
          <w:spacing w:val="0"/>
          <w:sz w:val="18"/>
        </w:rPr>
        <w:t>4</w:t>
      </w:r>
    </w:p>
    <w:p>
      <w:pPr>
        <w:pStyle w:val="Normal"/>
        <w:framePr w:w="4734" w:x="3929" w:y="12592"/>
        <w:widowControl w:val="off"/>
        <w:autoSpaceDE w:val="off"/>
        <w:autoSpaceDN w:val="off"/>
        <w:spacing w:before="0" w:after="0" w:line="242" w:lineRule="exact"/>
        <w:ind w:left="0" w:right="0" w:first-line="0"/>
        <w:jc w:val="left"/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</w:pPr>
      <w:r>
        <w:rPr>
          <w:rFonts w:ascii="FDTVQH+CenturySchoolbookROmanWG" w:hAnsi="FDTVQH+CenturySchoolbookROmanWG" w:cs="FDTVQH+CenturySchoolbookROmanWG"/>
          <w:color w:val="221e1f"/>
          <w:spacing w:val="0"/>
          <w:sz w:val="20"/>
        </w:rPr>
        <w:t>Disclosurestatement—Loansecuredbyreal</w:t>
      </w:r>
    </w:p>
    <w:p>
      <w:pPr>
        <w:pStyle w:val="Normal"/>
        <w:framePr w:w="4734" w:x="3929" w:y="12592"/>
        <w:widowControl w:val="off"/>
        <w:autoSpaceDE w:val="off"/>
        <w:autoSpaceDN w:val="off"/>
        <w:spacing w:before="0" w:after="0" w:line="220" w:lineRule="exact"/>
        <w:ind w:left="110" w:right="0" w:first-line="0"/>
        <w:jc w:val="left"/>
        <w:rPr>
          <w:rFonts w:ascii="FDTVQH+CenturySchoolbookROmanWG"/>
          <w:color w:val="221e1f"/>
          <w:spacing w:val="0"/>
          <w:sz w:val="20"/>
        </w:rPr>
      </w:pPr>
      <w:r>
        <w:rPr>
          <w:rFonts w:ascii="FDTVQH+CenturySchoolbookROmanWG"/>
          <w:color w:val="221e1f"/>
          <w:spacing w:val="0"/>
          <w:sz w:val="20"/>
        </w:rPr>
        <w:t>property</w:t>
      </w:r>
    </w:p>
    <w:p>
      <w:pPr>
        <w:pStyle w:val="Normal"/>
        <w:spacing w:before="0" w:after="0" w:line="0" w:lineRule="exact"/>
        <w:ind w:left="0" w:right="0" w:first-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-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2240" w:h="15840"/>
      <w:pgMar w:top="0" w:right="0" w:bottom="0" w:left="0" w:header="720" w:footer="720" w:gutter="0"/>
      <w:pgNumType w:start="1"/>
      <w:cols w:space="720" w:sep="off"/>
      <w:docGrid w:line-pitch="1"/>
    </w:sectPr>
  </w:body>
</w:document>
</file>

<file path=word/fontTable.xml><?xml version="1.0" encoding="utf-8"?>
<w:fonts xmlns:w="http://schemas.openxmlformats.org/wordprocessingml/2006/main">
  <w:defaultFonts w:hintType="default" w:ascii="Calibri" w:h-ansi="Calibri" w:fareast="Calibri"/>
  <w:font w:name="Times New Roman">
    <w:panose-1>"02020603050405020304"</w:panose-1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-1>"05050102010706020507"</w:panose-1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-1>"020b0604020202020204"</w:panose-1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-1>"020f0502020204030204"</w:panose-1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-1>"02040503050406030204"</w:panose-1>
    <w:charset w:val="cc"/>
    <w:family w:val="Roman"/>
    <w:notTrueType w:val="off"/>
    <w:pitch w:val="Variable"/>
    <w:sig w:usb0="01010101" w:usb1="01010101" w:usb2="01010101" w:usb3="01010101" w:csb0="01010101" w:csb1="01010101"/>
  </w:font>
  <w:font w:name="Times New Roman">
    <w:panose-1>"02020603050405020304"</w:panose-1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576c1967-0000-0000-0000-000000000000}"/>
  </w:font>
  <w:font w:name="KHMGWC+CenturySchoolbookBolDWG">
    <w:panose-1>"02000500000000000000"</w:panose-1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c1faabb6-0000-0000-0000-000000000000}"/>
  </w:font>
  <w:font w:name="FDTVQH+CenturySchoolbookROmanWG">
    <w:panose-1>"02000500000000000000"</w:panose-1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3a635a65-0000-0000-0000-000000000000}"/>
  </w:font>
  <w:font w:name="IAFERR+CenturySchoolbookSmallCa">
    <w:panose-1>"02000500000000000000"</w:panose-1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daa146b4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latentStyle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pStyle w:val="Normal"/>
      <w:spacing w:before="120" w:after="240"/>
      <w:jc w:val="both"/>
    </w:pPr>
    <w:rPr>
      <w:sz w:val="22"/>
      <w:sz-cs w:val="22"/>
      <w:lang w:val="ru-RU" w:fareast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pPr>
      <w:pStyle w:val="TableNormal"/>
    </w:pPr>
    <w:tblPr>
      <w:tblInd w:w="0" w:type="dxa"/>
      <w:tblLayout>"fixed"</w:tblLayout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  <w:pPr>
      <w:pStyle w:val="NoLi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docProps/app.xml><?xml version="1.0" encoding="utf-8"?>
<Properties xmlns="http://schemas.openxmlformats.org/officeDocument/2006/extended-properties">
  <Template>Normal</Template>
  <TotalTime>3</TotalTime>
  <Pages>4</Pages>
  <Words>312</Words>
  <Characters>4414</Characters>
  <Application>Aspose</Application>
  <DocSecurity>0</DocSecurity>
  <Lines>172</Lines>
  <Paragraphs>172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4734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muhammadsohailismail</dc:creator>
  <lastModifiedBy>muhammadsohailismail</lastModifiedBy>
  <revision>1</revision>
  <dcterms:created xmlns:xsi="http://www.w3.org/2001/XMLSchema-instance" xmlns:dcterms="http://purl.org/dc/terms/" xsi:type="dcterms:W3CDTF">2016-09-13T20:07:44+05:00</dcterms:created>
  <dcterms:modified xmlns:xsi="http://www.w3.org/2001/XMLSchema-instance" xmlns:dcterms="http://purl.org/dc/terms/" xsi:type="dcterms:W3CDTF">2016-09-13T20:07:44+05:00</dcterms:modified>
</coreProperties>
</file>